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8F23" w14:textId="3A9E9B58" w:rsidR="001E7120" w:rsidRPr="00706165" w:rsidRDefault="001E7120" w:rsidP="00706165">
      <w:pPr>
        <w:keepNext/>
        <w:keepLines/>
        <w:spacing w:line="240" w:lineRule="auto"/>
        <w:ind w:left="1" w:hanging="3"/>
        <w:jc w:val="center"/>
        <w:rPr>
          <w:b/>
          <w:sz w:val="32"/>
          <w:szCs w:val="32"/>
        </w:rPr>
      </w:pPr>
      <w:r w:rsidRPr="009873F0">
        <w:rPr>
          <w:b/>
          <w:sz w:val="28"/>
          <w:szCs w:val="28"/>
        </w:rPr>
        <w:t>ПОРІВНЯЛЬНА ТАБЛИЦЯ</w:t>
      </w:r>
      <w:r>
        <w:rPr>
          <w:b/>
          <w:sz w:val="28"/>
          <w:szCs w:val="28"/>
        </w:rPr>
        <w:br/>
      </w:r>
      <w:r w:rsidRPr="009873F0">
        <w:rPr>
          <w:b/>
          <w:sz w:val="28"/>
          <w:szCs w:val="28"/>
        </w:rPr>
        <w:t>до проєкту постанови Кабінету Міністрів України</w:t>
      </w:r>
      <w:r>
        <w:rPr>
          <w:b/>
          <w:sz w:val="28"/>
          <w:szCs w:val="28"/>
        </w:rPr>
        <w:br/>
      </w:r>
      <w:r w:rsidRPr="009873F0">
        <w:rPr>
          <w:rFonts w:eastAsia="SimSun"/>
          <w:b/>
          <w:sz w:val="28"/>
          <w:szCs w:val="28"/>
        </w:rPr>
        <w:t>“</w:t>
      </w:r>
      <w:r w:rsidRPr="009873F0">
        <w:rPr>
          <w:b/>
          <w:sz w:val="28"/>
          <w:szCs w:val="28"/>
        </w:rPr>
        <w:t xml:space="preserve">Про </w:t>
      </w:r>
      <w:r w:rsidRPr="009873F0">
        <w:rPr>
          <w:b/>
          <w:spacing w:val="-3"/>
          <w:sz w:val="28"/>
          <w:szCs w:val="28"/>
        </w:rPr>
        <w:t>внесення змін до</w:t>
      </w:r>
      <w:r w:rsidRPr="009873F0">
        <w:rPr>
          <w:b/>
          <w:spacing w:val="-3"/>
        </w:rPr>
        <w:t xml:space="preserve"> </w:t>
      </w:r>
      <w:r w:rsidRPr="009873F0">
        <w:rPr>
          <w:b/>
          <w:bCs/>
          <w:sz w:val="28"/>
          <w:szCs w:val="28"/>
        </w:rPr>
        <w:t>постанов Кабінету Міністрів України</w:t>
      </w:r>
      <w:r>
        <w:rPr>
          <w:b/>
          <w:bCs/>
          <w:sz w:val="28"/>
          <w:szCs w:val="28"/>
        </w:rPr>
        <w:br/>
      </w:r>
      <w:r w:rsidRPr="009873F0">
        <w:rPr>
          <w:b/>
          <w:bCs/>
          <w:sz w:val="28"/>
          <w:szCs w:val="28"/>
        </w:rPr>
        <w:t>від 11 лютого 2015 р. № 96 та від 26 жовтня 2011 р. № 1107</w:t>
      </w:r>
      <w:r w:rsidRPr="009873F0">
        <w:rPr>
          <w:rFonts w:eastAsia="SimSun"/>
          <w:b/>
          <w:sz w:val="28"/>
          <w:szCs w:val="28"/>
        </w:rPr>
        <w:t>”</w:t>
      </w:r>
    </w:p>
    <w:tbl>
      <w:tblPr>
        <w:tblStyle w:val="a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2"/>
        <w:gridCol w:w="4673"/>
      </w:tblGrid>
      <w:tr w:rsidR="001E7120" w:rsidRPr="001E7120" w14:paraId="4DBA812A" w14:textId="77777777" w:rsidTr="00706165">
        <w:trPr>
          <w:trHeight w:val="309"/>
        </w:trPr>
        <w:tc>
          <w:tcPr>
            <w:tcW w:w="2500" w:type="pct"/>
          </w:tcPr>
          <w:p w14:paraId="156DF860" w14:textId="77777777" w:rsidR="001E7120" w:rsidRPr="001E7120" w:rsidRDefault="001E7120" w:rsidP="001E7120">
            <w:pPr>
              <w:keepNext/>
              <w:keepLines/>
              <w:spacing w:after="0" w:line="240" w:lineRule="auto"/>
              <w:ind w:hanging="3"/>
              <w:contextualSpacing/>
              <w:jc w:val="center"/>
              <w:rPr>
                <w:b/>
                <w:bCs/>
                <w:sz w:val="22"/>
                <w:szCs w:val="22"/>
              </w:rPr>
            </w:pPr>
            <w:r w:rsidRPr="001E7120">
              <w:rPr>
                <w:b/>
                <w:bCs/>
                <w:sz w:val="22"/>
                <w:szCs w:val="22"/>
              </w:rPr>
              <w:t>Зміст положення акта законодавства</w:t>
            </w:r>
          </w:p>
        </w:tc>
        <w:tc>
          <w:tcPr>
            <w:tcW w:w="2500" w:type="pct"/>
          </w:tcPr>
          <w:p w14:paraId="1C143178" w14:textId="32D5F480" w:rsidR="001E7120" w:rsidRPr="001E7120" w:rsidRDefault="001E7120" w:rsidP="00706165">
            <w:pPr>
              <w:keepNext/>
              <w:keepLines/>
              <w:spacing w:after="0" w:line="240" w:lineRule="auto"/>
              <w:ind w:hanging="3"/>
              <w:contextualSpacing/>
              <w:jc w:val="center"/>
              <w:rPr>
                <w:b/>
                <w:bCs/>
                <w:sz w:val="22"/>
                <w:szCs w:val="22"/>
              </w:rPr>
            </w:pPr>
            <w:r w:rsidRPr="001E7120">
              <w:rPr>
                <w:b/>
                <w:bCs/>
                <w:sz w:val="22"/>
                <w:szCs w:val="22"/>
              </w:rPr>
              <w:t>Зміст відповідного положення проєкту акта</w:t>
            </w:r>
          </w:p>
        </w:tc>
      </w:tr>
      <w:tr w:rsidR="001E7120" w:rsidRPr="001E7120" w14:paraId="1B780C7D" w14:textId="77777777" w:rsidTr="001E7120">
        <w:tc>
          <w:tcPr>
            <w:tcW w:w="5000" w:type="pct"/>
            <w:gridSpan w:val="2"/>
          </w:tcPr>
          <w:p w14:paraId="06DB05BE" w14:textId="0743261C" w:rsidR="001E7120" w:rsidRPr="001E7120" w:rsidRDefault="001E7120" w:rsidP="00706165">
            <w:pPr>
              <w:keepNext/>
              <w:keepLines/>
              <w:spacing w:after="0" w:line="240" w:lineRule="auto"/>
              <w:ind w:hanging="3"/>
              <w:contextualSpacing/>
              <w:jc w:val="center"/>
              <w:rPr>
                <w:sz w:val="22"/>
                <w:szCs w:val="22"/>
              </w:rPr>
            </w:pPr>
            <w:r w:rsidRPr="001E7120">
              <w:rPr>
                <w:b/>
                <w:bCs/>
                <w:sz w:val="22"/>
                <w:szCs w:val="22"/>
              </w:rPr>
              <w:t>Положення про Державну службу України з питань праці,</w:t>
            </w:r>
            <w:r w:rsidR="00706165">
              <w:rPr>
                <w:b/>
                <w:bCs/>
                <w:sz w:val="22"/>
                <w:szCs w:val="22"/>
              </w:rPr>
              <w:br/>
            </w:r>
            <w:r w:rsidRPr="001E7120">
              <w:rPr>
                <w:b/>
                <w:bCs/>
                <w:sz w:val="22"/>
                <w:szCs w:val="22"/>
              </w:rPr>
              <w:t>затверджене постановою Кабінету Міністрів України від 11.02.2015 № 96</w:t>
            </w:r>
          </w:p>
        </w:tc>
      </w:tr>
      <w:tr w:rsidR="001E7120" w:rsidRPr="001E7120" w14:paraId="46B4D082" w14:textId="77777777" w:rsidTr="001E7120">
        <w:tc>
          <w:tcPr>
            <w:tcW w:w="5000" w:type="pct"/>
            <w:gridSpan w:val="2"/>
          </w:tcPr>
          <w:p w14:paraId="6783CF4E"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Пункт 1</w:t>
            </w:r>
          </w:p>
        </w:tc>
      </w:tr>
      <w:tr w:rsidR="001E7120" w:rsidRPr="001E7120" w14:paraId="467FE9CB" w14:textId="77777777" w:rsidTr="001E7120">
        <w:tc>
          <w:tcPr>
            <w:tcW w:w="2500" w:type="pct"/>
          </w:tcPr>
          <w:p w14:paraId="21AFD7A8"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1. Державна служба України з питань праці (Держпраці) є центральним органом виконавчої влади, діяльність якого спрямовується і координується Кабінетом Міністрів України через Першого віце-прем’єр-міністра України - Міністра економіки, і який реалізує державну політику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у зв’язку з тимчасовою втратою працездатності, на випадок безробіття (далі -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w:t>
            </w:r>
          </w:p>
        </w:tc>
        <w:tc>
          <w:tcPr>
            <w:tcW w:w="2500" w:type="pct"/>
          </w:tcPr>
          <w:p w14:paraId="71F105FF"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1. Державна служба України з питань праці (Держпраці) є центральним органом виконавчої влади, діяльність якого спрямовується і координується Кабінетом Міністрів України через Першого віце-прем’єр-міністра України - Міністра економіки, і який реалізує державну політику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у зв’язку з тимчасовою втратою працездатності, на випадок безробіття (далі -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w:t>
            </w:r>
            <w:r w:rsidRPr="001E7120">
              <w:rPr>
                <w:b/>
                <w:sz w:val="22"/>
                <w:szCs w:val="22"/>
              </w:rPr>
              <w:t>, здійснення страхових виплат</w:t>
            </w:r>
            <w:r w:rsidRPr="001E7120">
              <w:rPr>
                <w:sz w:val="22"/>
                <w:szCs w:val="22"/>
                <w:highlight w:val="white"/>
              </w:rPr>
              <w:t xml:space="preserve"> з метою дотримання прав і гарантій застрахованих осіб.</w:t>
            </w:r>
          </w:p>
        </w:tc>
      </w:tr>
      <w:tr w:rsidR="001E7120" w:rsidRPr="001E7120" w14:paraId="06475146" w14:textId="77777777" w:rsidTr="001E7120">
        <w:tc>
          <w:tcPr>
            <w:tcW w:w="5000" w:type="pct"/>
            <w:gridSpan w:val="2"/>
          </w:tcPr>
          <w:p w14:paraId="3438E8CA" w14:textId="77777777" w:rsidR="001E7120" w:rsidRPr="001E7120" w:rsidRDefault="001E7120" w:rsidP="001E7120">
            <w:pPr>
              <w:spacing w:after="0" w:line="240" w:lineRule="auto"/>
              <w:ind w:hanging="3"/>
              <w:contextualSpacing/>
              <w:jc w:val="center"/>
              <w:rPr>
                <w:sz w:val="22"/>
                <w:szCs w:val="22"/>
              </w:rPr>
            </w:pPr>
            <w:r w:rsidRPr="001E7120">
              <w:rPr>
                <w:sz w:val="22"/>
                <w:szCs w:val="22"/>
              </w:rPr>
              <w:t>Підпункт 1 пункту 3</w:t>
            </w:r>
          </w:p>
        </w:tc>
      </w:tr>
      <w:tr w:rsidR="001E7120" w:rsidRPr="001E7120" w14:paraId="7A877F8E" w14:textId="77777777" w:rsidTr="001E7120">
        <w:trPr>
          <w:trHeight w:val="62"/>
        </w:trPr>
        <w:tc>
          <w:tcPr>
            <w:tcW w:w="2500" w:type="pct"/>
          </w:tcPr>
          <w:p w14:paraId="79058D45"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3. Основними завданнями Держпраці є:</w:t>
            </w:r>
          </w:p>
          <w:p w14:paraId="65097BA9"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1) реалізація державної політики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w:t>
            </w:r>
          </w:p>
        </w:tc>
        <w:tc>
          <w:tcPr>
            <w:tcW w:w="2500" w:type="pct"/>
          </w:tcPr>
          <w:p w14:paraId="37D9FC4E"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3. Основними завданнями Держпраці є:</w:t>
            </w:r>
          </w:p>
          <w:p w14:paraId="40B1041E"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1) реалізація державної політики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w:t>
            </w:r>
            <w:r w:rsidRPr="001E7120">
              <w:rPr>
                <w:b/>
                <w:sz w:val="22"/>
                <w:szCs w:val="22"/>
              </w:rPr>
              <w:t>, здійснення страхових виплат</w:t>
            </w:r>
            <w:r w:rsidRPr="001E7120">
              <w:rPr>
                <w:sz w:val="22"/>
                <w:szCs w:val="22"/>
                <w:highlight w:val="white"/>
              </w:rPr>
              <w:t xml:space="preserve"> з метою дотримання прав і гарантій застрахованих осіб;</w:t>
            </w:r>
          </w:p>
          <w:p w14:paraId="61F7CD2F"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p>
        </w:tc>
      </w:tr>
      <w:tr w:rsidR="001E7120" w:rsidRPr="001E7120" w14:paraId="0788C496" w14:textId="77777777" w:rsidTr="001E7120">
        <w:tc>
          <w:tcPr>
            <w:tcW w:w="5000" w:type="pct"/>
            <w:gridSpan w:val="2"/>
          </w:tcPr>
          <w:p w14:paraId="3B35519D"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lastRenderedPageBreak/>
              <w:t>Підпункт 3 пункту 3</w:t>
            </w:r>
          </w:p>
        </w:tc>
      </w:tr>
      <w:tr w:rsidR="001E7120" w:rsidRPr="001E7120" w14:paraId="5EF1A778" w14:textId="77777777" w:rsidTr="001E7120">
        <w:trPr>
          <w:trHeight w:val="1489"/>
        </w:trPr>
        <w:tc>
          <w:tcPr>
            <w:tcW w:w="2500" w:type="pct"/>
          </w:tcPr>
          <w:p w14:paraId="24EA6C16"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highlight w:val="white"/>
              </w:rPr>
              <w:t>3. Основними завданнями Держпраці є:</w:t>
            </w:r>
            <w:r w:rsidRPr="001E7120">
              <w:rPr>
                <w:sz w:val="22"/>
                <w:szCs w:val="22"/>
              </w:rPr>
              <w:t xml:space="preserve"> </w:t>
            </w:r>
          </w:p>
          <w:p w14:paraId="5041474E"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735967D4"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3) здійснення державного регулювання і контролю щодо охорони праці та промислової безпеки у сфері діяльності, пов’язаної з об’єктами підвищеної небезпеки;</w:t>
            </w:r>
          </w:p>
          <w:p w14:paraId="47F130D1"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p>
        </w:tc>
        <w:tc>
          <w:tcPr>
            <w:tcW w:w="2500" w:type="pct"/>
          </w:tcPr>
          <w:p w14:paraId="0AEAA50F"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 xml:space="preserve">3. Основними завданнями Держпраці є: </w:t>
            </w:r>
          </w:p>
          <w:p w14:paraId="66CAEFD6"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125FD836" w14:textId="77777777" w:rsidR="001E7120" w:rsidRPr="001E7120" w:rsidRDefault="001E7120" w:rsidP="001E7120">
            <w:pPr>
              <w:spacing w:after="0" w:line="240" w:lineRule="auto"/>
              <w:ind w:firstLine="294"/>
              <w:contextualSpacing/>
              <w:jc w:val="both"/>
              <w:rPr>
                <w:sz w:val="22"/>
                <w:szCs w:val="22"/>
              </w:rPr>
            </w:pPr>
            <w:r w:rsidRPr="001E7120">
              <w:rPr>
                <w:b/>
                <w:bCs/>
                <w:sz w:val="22"/>
                <w:szCs w:val="22"/>
                <w:shd w:val="clear" w:color="auto" w:fill="FFFFFF"/>
              </w:rPr>
              <w:t>3) здійснення державного нагляду та контролю у сфері діяльності, пов’язаної з об’єктами підвищеної небезпеки;</w:t>
            </w:r>
          </w:p>
          <w:p w14:paraId="01F63F93"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p>
        </w:tc>
      </w:tr>
      <w:tr w:rsidR="001E7120" w:rsidRPr="001E7120" w14:paraId="162CA88B" w14:textId="77777777" w:rsidTr="001E7120">
        <w:tc>
          <w:tcPr>
            <w:tcW w:w="5000" w:type="pct"/>
            <w:gridSpan w:val="2"/>
          </w:tcPr>
          <w:p w14:paraId="77B281DB"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4 пункту 3</w:t>
            </w:r>
          </w:p>
        </w:tc>
      </w:tr>
      <w:tr w:rsidR="001E7120" w:rsidRPr="001E7120" w14:paraId="0C45B3EB" w14:textId="77777777" w:rsidTr="001E7120">
        <w:trPr>
          <w:trHeight w:val="2366"/>
        </w:trPr>
        <w:tc>
          <w:tcPr>
            <w:tcW w:w="2500" w:type="pct"/>
          </w:tcPr>
          <w:p w14:paraId="4A4AAB3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highlight w:val="white"/>
              </w:rPr>
              <w:t>3. Основними завданнями Держпраці є:</w:t>
            </w:r>
            <w:r w:rsidRPr="001E7120">
              <w:rPr>
                <w:sz w:val="22"/>
                <w:szCs w:val="22"/>
              </w:rPr>
              <w:t xml:space="preserve"> </w:t>
            </w:r>
          </w:p>
          <w:p w14:paraId="2D98660E"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4A8FFC94"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highlight w:val="white"/>
              </w:rPr>
              <w:t>4) організація та здійснення державного нагляду (контролю) у сфері функціонування ринку природного газу в частині підтримання належного технічного стану систем, вузлів і приладів обліку природного газу на об’єктах його видобутку та забезпечення безпечної і надійної експлуатації об’єктів Єдиної газотранспортної системи.</w:t>
            </w:r>
          </w:p>
          <w:p w14:paraId="10D99D46"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tc>
        <w:tc>
          <w:tcPr>
            <w:tcW w:w="2500" w:type="pct"/>
          </w:tcPr>
          <w:p w14:paraId="0773424D"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highlight w:val="white"/>
              </w:rPr>
              <w:t>3. Основними завданнями Держпраці є:</w:t>
            </w:r>
            <w:r w:rsidRPr="001E7120">
              <w:rPr>
                <w:sz w:val="22"/>
                <w:szCs w:val="22"/>
              </w:rPr>
              <w:t xml:space="preserve"> </w:t>
            </w:r>
          </w:p>
          <w:p w14:paraId="6BC33C77"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3BF39FC9" w14:textId="77777777" w:rsidR="001E7120" w:rsidRPr="001E7120" w:rsidRDefault="001E7120" w:rsidP="001E7120">
            <w:pPr>
              <w:shd w:val="clear" w:color="auto" w:fill="FFFFFF"/>
              <w:spacing w:after="0" w:line="240" w:lineRule="auto"/>
              <w:ind w:firstLineChars="131" w:firstLine="289"/>
              <w:contextualSpacing/>
              <w:jc w:val="both"/>
              <w:rPr>
                <w:sz w:val="22"/>
                <w:szCs w:val="22"/>
              </w:rPr>
            </w:pPr>
            <w:r w:rsidRPr="001E7120">
              <w:rPr>
                <w:b/>
                <w:sz w:val="22"/>
                <w:szCs w:val="22"/>
              </w:rPr>
              <w:t>4) забезпечення роботодавців і працівників інформацією та консультаціями щодо ефективних засобів дотримання законодавства, нагляд та контроль за дотриманням якого віднесено до повноважень Держпраці, і запобігання можливим його порушенням.</w:t>
            </w:r>
          </w:p>
        </w:tc>
      </w:tr>
      <w:tr w:rsidR="001E7120" w:rsidRPr="001E7120" w14:paraId="4042A033" w14:textId="77777777" w:rsidTr="001E7120">
        <w:tc>
          <w:tcPr>
            <w:tcW w:w="5000" w:type="pct"/>
            <w:gridSpan w:val="2"/>
          </w:tcPr>
          <w:p w14:paraId="6914064D" w14:textId="77777777" w:rsidR="001E7120" w:rsidRPr="001E7120" w:rsidRDefault="001E7120" w:rsidP="001E7120">
            <w:pPr>
              <w:spacing w:after="0" w:line="240" w:lineRule="auto"/>
              <w:ind w:hanging="3"/>
              <w:contextualSpacing/>
              <w:jc w:val="center"/>
              <w:rPr>
                <w:sz w:val="22"/>
                <w:szCs w:val="22"/>
                <w:highlight w:val="white"/>
              </w:rPr>
            </w:pPr>
            <w:r w:rsidRPr="001E7120">
              <w:rPr>
                <w:sz w:val="22"/>
                <w:szCs w:val="22"/>
                <w:highlight w:val="white"/>
              </w:rPr>
              <w:t>Підпункт 2 пункту 4</w:t>
            </w:r>
          </w:p>
        </w:tc>
      </w:tr>
      <w:tr w:rsidR="001E7120" w:rsidRPr="001E7120" w14:paraId="004AE475" w14:textId="77777777" w:rsidTr="001E7120">
        <w:trPr>
          <w:trHeight w:val="3954"/>
        </w:trPr>
        <w:tc>
          <w:tcPr>
            <w:tcW w:w="2500" w:type="pct"/>
          </w:tcPr>
          <w:p w14:paraId="57089167"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7EBF0431"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0110BB99"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2) готує та подає в установленому порядку пропозиції щодо формування державної політики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 державного ринкового нагляду у межах сфери своєї відповідальності;</w:t>
            </w:r>
          </w:p>
        </w:tc>
        <w:tc>
          <w:tcPr>
            <w:tcW w:w="2500" w:type="pct"/>
          </w:tcPr>
          <w:p w14:paraId="79F9905B"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7623E09A"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596C6EC0"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2) готує та подає в установленому порядку пропозиції щодо формування державної політики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w:t>
            </w:r>
            <w:r w:rsidRPr="001E7120">
              <w:rPr>
                <w:b/>
                <w:sz w:val="22"/>
                <w:szCs w:val="22"/>
              </w:rPr>
              <w:t>, здійснення страхових виплат</w:t>
            </w:r>
            <w:r w:rsidRPr="001E7120">
              <w:rPr>
                <w:sz w:val="22"/>
                <w:szCs w:val="22"/>
                <w:highlight w:val="white"/>
              </w:rPr>
              <w:t xml:space="preserve"> з метою дотримання прав і гарантій застрахованих осіб, державного ринкового нагляду у межах сфери своєї відповідальності; </w:t>
            </w:r>
          </w:p>
          <w:p w14:paraId="2FE1B0DD"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p>
        </w:tc>
      </w:tr>
      <w:tr w:rsidR="001E7120" w:rsidRPr="001E7120" w14:paraId="126A295C" w14:textId="77777777" w:rsidTr="001E7120">
        <w:tc>
          <w:tcPr>
            <w:tcW w:w="5000" w:type="pct"/>
            <w:gridSpan w:val="2"/>
          </w:tcPr>
          <w:p w14:paraId="542B0BA2" w14:textId="77777777" w:rsidR="001E7120" w:rsidRPr="001E7120" w:rsidRDefault="001E7120" w:rsidP="001E7120">
            <w:pPr>
              <w:spacing w:after="0" w:line="240" w:lineRule="auto"/>
              <w:ind w:hanging="3"/>
              <w:contextualSpacing/>
              <w:jc w:val="center"/>
              <w:rPr>
                <w:sz w:val="22"/>
                <w:szCs w:val="22"/>
                <w:highlight w:val="white"/>
              </w:rPr>
            </w:pPr>
            <w:r w:rsidRPr="001E7120">
              <w:rPr>
                <w:sz w:val="22"/>
                <w:szCs w:val="22"/>
                <w:highlight w:val="white"/>
              </w:rPr>
              <w:t>Підпункт 3 пункту 4</w:t>
            </w:r>
          </w:p>
        </w:tc>
      </w:tr>
      <w:tr w:rsidR="001E7120" w:rsidRPr="001E7120" w14:paraId="7062A6A9" w14:textId="77777777" w:rsidTr="001E7120">
        <w:trPr>
          <w:trHeight w:val="4230"/>
        </w:trPr>
        <w:tc>
          <w:tcPr>
            <w:tcW w:w="2500" w:type="pct"/>
          </w:tcPr>
          <w:p w14:paraId="0DC178AE"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lastRenderedPageBreak/>
              <w:t>4. Держпраці відповідно до покладених на неї завдань:</w:t>
            </w:r>
          </w:p>
          <w:p w14:paraId="523F5EE9"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6428F738"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sz w:val="22"/>
                <w:szCs w:val="22"/>
                <w:highlight w:val="white"/>
              </w:rPr>
            </w:pPr>
            <w:r w:rsidRPr="001E7120">
              <w:rPr>
                <w:sz w:val="22"/>
                <w:szCs w:val="22"/>
                <w:highlight w:val="white"/>
              </w:rPr>
              <w:t>3) координує відповідно до законодавства роботу міністерств, інших центральних органів виконавчої влади, Ради міністрів Автономної Республіки Крим, місцевих держадміністрацій, органів місцевого самоврядування, підприємств, установ та організацій, інших суб’єктів господарювання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w:t>
            </w:r>
          </w:p>
        </w:tc>
        <w:tc>
          <w:tcPr>
            <w:tcW w:w="2500" w:type="pct"/>
          </w:tcPr>
          <w:p w14:paraId="12A112BD"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485885A5"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070BF27F"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3) координує відповідно до законодавства роботу міністерств, інших центральних органів виконавчої влади, Ради міністрів Автономної Республіки Крим, місцевих держадміністрацій, органів місцевого самоврядування, підприємств, установ та організацій, інших суб’єктів господарювання у сферах 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w:t>
            </w:r>
            <w:r w:rsidRPr="001E7120">
              <w:rPr>
                <w:b/>
                <w:sz w:val="22"/>
                <w:szCs w:val="22"/>
              </w:rPr>
              <w:t>, здійснення страхових виплат</w:t>
            </w:r>
            <w:r w:rsidRPr="001E7120">
              <w:rPr>
                <w:sz w:val="22"/>
                <w:szCs w:val="22"/>
                <w:highlight w:val="white"/>
              </w:rPr>
              <w:t xml:space="preserve"> з метою дотримання прав і гарантій застрахованих осіб;</w:t>
            </w:r>
          </w:p>
        </w:tc>
      </w:tr>
      <w:tr w:rsidR="001E7120" w:rsidRPr="001E7120" w14:paraId="108A489E" w14:textId="77777777" w:rsidTr="001E7120">
        <w:tc>
          <w:tcPr>
            <w:tcW w:w="5000" w:type="pct"/>
            <w:gridSpan w:val="2"/>
          </w:tcPr>
          <w:p w14:paraId="13A087E6"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5 пункту 4</w:t>
            </w:r>
          </w:p>
        </w:tc>
      </w:tr>
      <w:tr w:rsidR="001E7120" w:rsidRPr="001E7120" w14:paraId="5F2298FD" w14:textId="77777777" w:rsidTr="001E7120">
        <w:trPr>
          <w:trHeight w:val="2343"/>
        </w:trPr>
        <w:tc>
          <w:tcPr>
            <w:tcW w:w="2500" w:type="pct"/>
          </w:tcPr>
          <w:p w14:paraId="24108282"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286B760B"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3D9C3C0B"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highlight w:val="white"/>
              </w:rPr>
              <w:t xml:space="preserve">5) розробляє за участю міністерств, інших центральних органів виконавчої влади, </w:t>
            </w:r>
            <w:r w:rsidRPr="001E7120">
              <w:rPr>
                <w:i/>
                <w:sz w:val="22"/>
                <w:szCs w:val="22"/>
                <w:highlight w:val="white"/>
              </w:rPr>
              <w:t>Фонду соціального страхування України</w:t>
            </w:r>
            <w:r w:rsidRPr="001E7120">
              <w:rPr>
                <w:sz w:val="22"/>
                <w:szCs w:val="22"/>
                <w:highlight w:val="white"/>
              </w:rPr>
              <w:t>, всеукраїнських організацій роботодавців та профспілок загальнодержавну програму поліпшення стану безпеки, гігієни праці та виробничого середовища і контролює її виконання, бере участь у розробленні та виконанні інших державних і галузевих програм;</w:t>
            </w:r>
          </w:p>
        </w:tc>
        <w:tc>
          <w:tcPr>
            <w:tcW w:w="2500" w:type="pct"/>
          </w:tcPr>
          <w:p w14:paraId="2DB846BE"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117EAB36"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437AF555"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8"/>
              <w:contextualSpacing/>
              <w:jc w:val="both"/>
              <w:rPr>
                <w:sz w:val="22"/>
                <w:szCs w:val="22"/>
                <w:highlight w:val="white"/>
              </w:rPr>
            </w:pPr>
            <w:r w:rsidRPr="001E7120">
              <w:rPr>
                <w:sz w:val="22"/>
                <w:szCs w:val="22"/>
                <w:highlight w:val="white"/>
              </w:rPr>
              <w:t>5) розробляє</w:t>
            </w:r>
            <w:r w:rsidRPr="001E7120">
              <w:rPr>
                <w:b/>
                <w:sz w:val="22"/>
                <w:szCs w:val="22"/>
                <w:highlight w:val="white"/>
              </w:rPr>
              <w:t xml:space="preserve"> </w:t>
            </w:r>
            <w:r w:rsidRPr="001E7120">
              <w:rPr>
                <w:sz w:val="22"/>
                <w:szCs w:val="22"/>
                <w:highlight w:val="white"/>
              </w:rPr>
              <w:t xml:space="preserve">за участю міністерств, інших центральних органів виконавчої влади, </w:t>
            </w:r>
            <w:r w:rsidRPr="001E7120">
              <w:rPr>
                <w:b/>
                <w:sz w:val="22"/>
                <w:szCs w:val="22"/>
                <w:highlight w:val="white"/>
              </w:rPr>
              <w:t>Пенсійного фонду України</w:t>
            </w:r>
            <w:r w:rsidRPr="001E7120">
              <w:rPr>
                <w:sz w:val="22"/>
                <w:szCs w:val="22"/>
                <w:highlight w:val="white"/>
              </w:rPr>
              <w:t>, всеукраїнських організацій роботодавців та профспілок загальнодержавну програму поліпшення стану безпеки, гігієни праці та виробничого середовища і контролює її виконання, бере участь у розробленні та виконанні інших державних і галузевих програм;</w:t>
            </w:r>
          </w:p>
        </w:tc>
      </w:tr>
      <w:tr w:rsidR="001E7120" w:rsidRPr="001E7120" w14:paraId="2EF58C7C" w14:textId="77777777" w:rsidTr="001E7120">
        <w:tc>
          <w:tcPr>
            <w:tcW w:w="5000" w:type="pct"/>
            <w:gridSpan w:val="2"/>
          </w:tcPr>
          <w:p w14:paraId="4D541D51" w14:textId="77777777" w:rsidR="001E7120" w:rsidRPr="001E7120" w:rsidRDefault="001E7120" w:rsidP="001E7120">
            <w:pPr>
              <w:shd w:val="clear" w:color="auto" w:fill="FFFFFF"/>
              <w:spacing w:after="0" w:line="240" w:lineRule="auto"/>
              <w:ind w:firstLine="2"/>
              <w:contextualSpacing/>
              <w:jc w:val="center"/>
              <w:rPr>
                <w:sz w:val="22"/>
                <w:szCs w:val="22"/>
              </w:rPr>
            </w:pPr>
            <w:r w:rsidRPr="001E7120">
              <w:rPr>
                <w:sz w:val="22"/>
                <w:szCs w:val="22"/>
              </w:rPr>
              <w:t>Підпункт 10 пункту 4</w:t>
            </w:r>
          </w:p>
        </w:tc>
      </w:tr>
      <w:tr w:rsidR="001E7120" w:rsidRPr="001E7120" w14:paraId="2D2A3E14" w14:textId="77777777" w:rsidTr="001E7120">
        <w:trPr>
          <w:trHeight w:val="1359"/>
        </w:trPr>
        <w:tc>
          <w:tcPr>
            <w:tcW w:w="2500" w:type="pct"/>
          </w:tcPr>
          <w:p w14:paraId="1D1B45A5" w14:textId="77777777" w:rsidR="001E7120" w:rsidRPr="001E7120" w:rsidRDefault="001E7120" w:rsidP="001E7120">
            <w:pPr>
              <w:pStyle w:val="af"/>
              <w:spacing w:before="0" w:beforeAutospacing="0" w:after="0" w:afterAutospacing="0"/>
              <w:ind w:firstLine="286"/>
              <w:contextualSpacing/>
              <w:jc w:val="both"/>
              <w:rPr>
                <w:sz w:val="22"/>
                <w:szCs w:val="22"/>
                <w:lang w:val="uk-UA"/>
              </w:rPr>
            </w:pPr>
            <w:r w:rsidRPr="001E7120">
              <w:rPr>
                <w:sz w:val="22"/>
                <w:szCs w:val="22"/>
                <w:lang w:val="uk-UA"/>
              </w:rPr>
              <w:t>4. Держпраці відповідно до покладених на неї завдань:</w:t>
            </w:r>
          </w:p>
          <w:p w14:paraId="3A4B8131" w14:textId="77777777" w:rsidR="001E7120" w:rsidRPr="001E7120" w:rsidRDefault="001E7120" w:rsidP="001E7120">
            <w:pPr>
              <w:pStyle w:val="af"/>
              <w:spacing w:before="0" w:beforeAutospacing="0" w:after="0" w:afterAutospacing="0"/>
              <w:ind w:firstLine="286"/>
              <w:contextualSpacing/>
              <w:jc w:val="both"/>
              <w:rPr>
                <w:sz w:val="22"/>
                <w:szCs w:val="22"/>
                <w:lang w:val="uk-UA"/>
              </w:rPr>
            </w:pPr>
            <w:r w:rsidRPr="001E7120">
              <w:rPr>
                <w:sz w:val="22"/>
                <w:szCs w:val="22"/>
                <w:lang w:val="uk-UA"/>
              </w:rPr>
              <w:t>...</w:t>
            </w:r>
          </w:p>
          <w:p w14:paraId="7DA7FBC1" w14:textId="77777777" w:rsidR="001E7120" w:rsidRPr="001E7120" w:rsidRDefault="001E7120" w:rsidP="001E7120">
            <w:pPr>
              <w:shd w:val="clear" w:color="auto" w:fill="FFFFFF"/>
              <w:spacing w:after="0" w:line="240" w:lineRule="auto"/>
              <w:ind w:firstLineChars="134" w:firstLine="295"/>
              <w:contextualSpacing/>
              <w:jc w:val="both"/>
              <w:rPr>
                <w:strike/>
                <w:sz w:val="22"/>
                <w:szCs w:val="22"/>
              </w:rPr>
            </w:pPr>
            <w:r w:rsidRPr="001E7120">
              <w:rPr>
                <w:strike/>
                <w:sz w:val="22"/>
                <w:szCs w:val="22"/>
              </w:rPr>
              <w:t>10) здійснює контроль за дотриманням вимог законодавства про рекламу щодо реклами про вакансії (прийом на роботу);</w:t>
            </w:r>
          </w:p>
          <w:p w14:paraId="30721BD7"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tc>
        <w:tc>
          <w:tcPr>
            <w:tcW w:w="2500" w:type="pct"/>
          </w:tcPr>
          <w:p w14:paraId="24A2E358" w14:textId="77777777" w:rsidR="001E7120" w:rsidRPr="001E7120" w:rsidRDefault="001E7120" w:rsidP="001E7120">
            <w:pPr>
              <w:spacing w:after="0" w:line="240" w:lineRule="auto"/>
              <w:ind w:firstLine="294"/>
              <w:contextualSpacing/>
              <w:jc w:val="both"/>
              <w:rPr>
                <w:sz w:val="22"/>
                <w:szCs w:val="22"/>
              </w:rPr>
            </w:pPr>
            <w:r w:rsidRPr="001E7120">
              <w:rPr>
                <w:sz w:val="22"/>
                <w:szCs w:val="22"/>
              </w:rPr>
              <w:t>4. Держпраці відповідно до покладених на неї завдань:</w:t>
            </w:r>
          </w:p>
          <w:p w14:paraId="17F87173" w14:textId="77777777" w:rsidR="001E7120" w:rsidRPr="001E7120" w:rsidRDefault="001E7120" w:rsidP="001E7120">
            <w:pPr>
              <w:spacing w:after="0" w:line="240" w:lineRule="auto"/>
              <w:contextualSpacing/>
              <w:rPr>
                <w:sz w:val="22"/>
                <w:szCs w:val="22"/>
              </w:rPr>
            </w:pPr>
            <w:r w:rsidRPr="001E7120">
              <w:rPr>
                <w:sz w:val="22"/>
                <w:szCs w:val="22"/>
              </w:rPr>
              <w:t>…</w:t>
            </w:r>
          </w:p>
          <w:p w14:paraId="31251162" w14:textId="77777777" w:rsidR="001E7120" w:rsidRPr="001E7120" w:rsidRDefault="001E7120" w:rsidP="001E7120">
            <w:pPr>
              <w:shd w:val="clear" w:color="auto" w:fill="FFFFFF"/>
              <w:spacing w:after="0" w:line="240" w:lineRule="auto"/>
              <w:contextualSpacing/>
              <w:jc w:val="both"/>
              <w:rPr>
                <w:b/>
                <w:sz w:val="22"/>
                <w:szCs w:val="22"/>
                <w:highlight w:val="white"/>
              </w:rPr>
            </w:pPr>
            <w:r w:rsidRPr="001E7120">
              <w:rPr>
                <w:b/>
                <w:sz w:val="22"/>
                <w:szCs w:val="22"/>
                <w:highlight w:val="white"/>
              </w:rPr>
              <w:t>Норму виключено</w:t>
            </w:r>
          </w:p>
          <w:p w14:paraId="7618B6D0"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p>
        </w:tc>
      </w:tr>
      <w:tr w:rsidR="001E7120" w:rsidRPr="001E7120" w14:paraId="2ED484B1" w14:textId="77777777" w:rsidTr="001E7120">
        <w:tc>
          <w:tcPr>
            <w:tcW w:w="5000" w:type="pct"/>
            <w:gridSpan w:val="2"/>
          </w:tcPr>
          <w:p w14:paraId="489C4A20"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lastRenderedPageBreak/>
              <w:t>Підпункт 10</w:t>
            </w:r>
            <w:r w:rsidRPr="001E7120">
              <w:rPr>
                <w:sz w:val="22"/>
                <w:szCs w:val="22"/>
                <w:vertAlign w:val="superscript"/>
              </w:rPr>
              <w:t>1</w:t>
            </w:r>
            <w:r w:rsidRPr="001E7120">
              <w:rPr>
                <w:sz w:val="22"/>
                <w:szCs w:val="22"/>
              </w:rPr>
              <w:t xml:space="preserve"> пункту 4</w:t>
            </w:r>
          </w:p>
        </w:tc>
      </w:tr>
      <w:tr w:rsidR="001E7120" w:rsidRPr="001E7120" w14:paraId="3BB55537" w14:textId="77777777" w:rsidTr="001E7120">
        <w:trPr>
          <w:trHeight w:val="2050"/>
        </w:trPr>
        <w:tc>
          <w:tcPr>
            <w:tcW w:w="2500" w:type="pct"/>
          </w:tcPr>
          <w:p w14:paraId="29F356B0" w14:textId="77777777" w:rsidR="001E7120" w:rsidRPr="001E7120" w:rsidRDefault="001E7120" w:rsidP="001E7120">
            <w:pPr>
              <w:keepNext/>
              <w:keepLines/>
              <w:spacing w:after="0" w:line="240" w:lineRule="auto"/>
              <w:ind w:firstLineChars="119" w:firstLine="262"/>
              <w:contextualSpacing/>
              <w:jc w:val="both"/>
              <w:rPr>
                <w:sz w:val="22"/>
                <w:szCs w:val="22"/>
              </w:rPr>
            </w:pPr>
            <w:r w:rsidRPr="001E7120">
              <w:rPr>
                <w:sz w:val="22"/>
                <w:szCs w:val="22"/>
              </w:rPr>
              <w:t>4. Держпраці відповідно до покладених на неї завдань:</w:t>
            </w:r>
          </w:p>
          <w:p w14:paraId="7751765A" w14:textId="77777777" w:rsidR="001E7120" w:rsidRPr="001E7120" w:rsidRDefault="001E7120" w:rsidP="001E7120">
            <w:pPr>
              <w:keepNext/>
              <w:keepLines/>
              <w:spacing w:after="0" w:line="240" w:lineRule="auto"/>
              <w:ind w:firstLineChars="119" w:firstLine="262"/>
              <w:contextualSpacing/>
              <w:jc w:val="both"/>
              <w:rPr>
                <w:sz w:val="22"/>
                <w:szCs w:val="22"/>
              </w:rPr>
            </w:pPr>
            <w:r w:rsidRPr="001E7120">
              <w:rPr>
                <w:sz w:val="22"/>
                <w:szCs w:val="22"/>
              </w:rPr>
              <w:t>…</w:t>
            </w:r>
          </w:p>
          <w:p w14:paraId="0B36416D" w14:textId="77777777" w:rsidR="001E7120" w:rsidRPr="001E7120" w:rsidRDefault="001E7120" w:rsidP="001E7120">
            <w:pPr>
              <w:keepNext/>
              <w:keepLines/>
              <w:spacing w:after="0" w:line="240" w:lineRule="auto"/>
              <w:ind w:firstLineChars="119" w:firstLine="262"/>
              <w:contextualSpacing/>
              <w:jc w:val="both"/>
              <w:rPr>
                <w:i/>
                <w:sz w:val="22"/>
                <w:szCs w:val="22"/>
              </w:rPr>
            </w:pPr>
            <w:r w:rsidRPr="001E7120">
              <w:rPr>
                <w:i/>
                <w:sz w:val="22"/>
                <w:szCs w:val="22"/>
              </w:rPr>
              <w:t>Норма відсутня</w:t>
            </w:r>
          </w:p>
        </w:tc>
        <w:tc>
          <w:tcPr>
            <w:tcW w:w="2500" w:type="pct"/>
          </w:tcPr>
          <w:p w14:paraId="3B78A746" w14:textId="77777777" w:rsidR="001E7120" w:rsidRPr="001E7120" w:rsidRDefault="001E7120" w:rsidP="001E7120">
            <w:pPr>
              <w:keepNext/>
              <w:keepLines/>
              <w:spacing w:after="0" w:line="240" w:lineRule="auto"/>
              <w:ind w:firstLineChars="122" w:firstLine="268"/>
              <w:contextualSpacing/>
              <w:jc w:val="both"/>
              <w:rPr>
                <w:sz w:val="22"/>
                <w:szCs w:val="22"/>
              </w:rPr>
            </w:pPr>
            <w:r w:rsidRPr="001E7120">
              <w:rPr>
                <w:sz w:val="22"/>
                <w:szCs w:val="22"/>
              </w:rPr>
              <w:t>4. Держпраці відповідно до покладених на неї завдань:</w:t>
            </w:r>
          </w:p>
          <w:p w14:paraId="1EB5F682" w14:textId="77777777" w:rsidR="001E7120" w:rsidRPr="001E7120" w:rsidRDefault="001E7120" w:rsidP="001E7120">
            <w:pPr>
              <w:spacing w:after="0" w:line="240" w:lineRule="auto"/>
              <w:ind w:firstLine="294"/>
              <w:contextualSpacing/>
              <w:rPr>
                <w:sz w:val="22"/>
                <w:szCs w:val="22"/>
              </w:rPr>
            </w:pPr>
            <w:r w:rsidRPr="001E7120">
              <w:rPr>
                <w:sz w:val="22"/>
                <w:szCs w:val="22"/>
              </w:rPr>
              <w:t>…</w:t>
            </w:r>
          </w:p>
          <w:p w14:paraId="45BE970B" w14:textId="77777777" w:rsidR="001E7120" w:rsidRPr="001E7120" w:rsidRDefault="001E7120" w:rsidP="001E7120">
            <w:pPr>
              <w:keepNext/>
              <w:keepLines/>
              <w:spacing w:after="0" w:line="240" w:lineRule="auto"/>
              <w:ind w:firstLineChars="122" w:firstLine="269"/>
              <w:contextualSpacing/>
              <w:jc w:val="both"/>
              <w:rPr>
                <w:sz w:val="22"/>
                <w:szCs w:val="22"/>
              </w:rPr>
            </w:pPr>
            <w:r w:rsidRPr="001E7120">
              <w:rPr>
                <w:b/>
                <w:sz w:val="22"/>
                <w:szCs w:val="22"/>
                <w:highlight w:val="white"/>
              </w:rPr>
              <w:t>10</w:t>
            </w:r>
            <w:r w:rsidRPr="001E7120">
              <w:rPr>
                <w:b/>
                <w:sz w:val="22"/>
                <w:szCs w:val="22"/>
                <w:highlight w:val="white"/>
                <w:vertAlign w:val="superscript"/>
              </w:rPr>
              <w:t>1</w:t>
            </w:r>
            <w:r w:rsidRPr="001E7120">
              <w:rPr>
                <w:b/>
                <w:sz w:val="22"/>
                <w:szCs w:val="22"/>
                <w:highlight w:val="white"/>
              </w:rPr>
              <w:t xml:space="preserve">) здійснює державний нагляд (контроль) </w:t>
            </w:r>
            <w:r w:rsidRPr="001E7120">
              <w:rPr>
                <w:b/>
                <w:sz w:val="22"/>
                <w:szCs w:val="22"/>
              </w:rPr>
              <w:t xml:space="preserve">у сфері забезпечення хімічної безпеки та управління хімічною продукцією </w:t>
            </w:r>
            <w:r w:rsidRPr="001E7120">
              <w:rPr>
                <w:b/>
                <w:sz w:val="22"/>
                <w:szCs w:val="22"/>
                <w:highlight w:val="white"/>
              </w:rPr>
              <w:t>за дотриманням відповідних гігієнічних нормативів та за здійсненням необхідних заходів щодо мінімізації (контролю) ризиків;</w:t>
            </w:r>
          </w:p>
        </w:tc>
      </w:tr>
      <w:tr w:rsidR="001E7120" w:rsidRPr="001E7120" w14:paraId="4051D719" w14:textId="77777777" w:rsidTr="001E7120">
        <w:tc>
          <w:tcPr>
            <w:tcW w:w="5000" w:type="pct"/>
            <w:gridSpan w:val="2"/>
          </w:tcPr>
          <w:p w14:paraId="3692FF1D"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12 пункту 4</w:t>
            </w:r>
          </w:p>
        </w:tc>
      </w:tr>
      <w:tr w:rsidR="001E7120" w:rsidRPr="001E7120" w14:paraId="78A3E37B" w14:textId="77777777" w:rsidTr="001E7120">
        <w:tc>
          <w:tcPr>
            <w:tcW w:w="2500" w:type="pct"/>
          </w:tcPr>
          <w:p w14:paraId="1EB5B29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3B9078BC"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30749B24"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12) здійснює державний нагляд (контроль) за додержанням фондами загальнообов’язкового державного соціального страхування законодавства про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w:t>
            </w:r>
          </w:p>
          <w:p w14:paraId="04707B90" w14:textId="77777777" w:rsidR="001E7120" w:rsidRPr="001E7120" w:rsidRDefault="001E7120" w:rsidP="001E7120">
            <w:pPr>
              <w:shd w:val="clear" w:color="auto" w:fill="FFFFFF"/>
              <w:spacing w:after="0" w:line="240" w:lineRule="auto"/>
              <w:contextualSpacing/>
              <w:jc w:val="both"/>
              <w:rPr>
                <w:sz w:val="22"/>
                <w:szCs w:val="22"/>
              </w:rPr>
            </w:pPr>
          </w:p>
        </w:tc>
        <w:tc>
          <w:tcPr>
            <w:tcW w:w="2500" w:type="pct"/>
          </w:tcPr>
          <w:p w14:paraId="6A4101BA"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5AEC222C"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2FE7D783" w14:textId="77777777" w:rsidR="001E7120" w:rsidRPr="001E7120" w:rsidRDefault="001E7120" w:rsidP="001E7120">
            <w:pPr>
              <w:spacing w:after="0" w:line="240" w:lineRule="auto"/>
              <w:ind w:firstLine="436"/>
              <w:contextualSpacing/>
              <w:jc w:val="both"/>
              <w:rPr>
                <w:sz w:val="22"/>
                <w:szCs w:val="22"/>
              </w:rPr>
            </w:pPr>
            <w:r w:rsidRPr="001E7120">
              <w:rPr>
                <w:b/>
                <w:bCs/>
                <w:sz w:val="22"/>
                <w:szCs w:val="22"/>
              </w:rPr>
              <w:t>12) здійснює перевірки за додержанням робочими органами виконавчої дирекції Фонду загальнообов’язкового державного соціального страхування України на випадок безробіття та територіальними органами Пенсійного фонду України законодавства про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здійснення страхових виплат з метою дотримання прав і гарантій застрахованих осіб;</w:t>
            </w:r>
          </w:p>
          <w:p w14:paraId="6C439B26"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p>
        </w:tc>
      </w:tr>
      <w:tr w:rsidR="001E7120" w:rsidRPr="001E7120" w14:paraId="3579B878" w14:textId="77777777" w:rsidTr="001E7120">
        <w:tc>
          <w:tcPr>
            <w:tcW w:w="5000" w:type="pct"/>
            <w:gridSpan w:val="2"/>
          </w:tcPr>
          <w:p w14:paraId="425AEE6E"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14 пункту 4</w:t>
            </w:r>
          </w:p>
        </w:tc>
      </w:tr>
      <w:tr w:rsidR="001E7120" w:rsidRPr="001E7120" w14:paraId="7650159C" w14:textId="77777777" w:rsidTr="001E7120">
        <w:trPr>
          <w:trHeight w:val="1492"/>
        </w:trPr>
        <w:tc>
          <w:tcPr>
            <w:tcW w:w="2500" w:type="pct"/>
          </w:tcPr>
          <w:p w14:paraId="19A6AA8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29E8320B"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4BD48A4A" w14:textId="77777777" w:rsidR="001E7120" w:rsidRPr="001E7120" w:rsidRDefault="001E7120" w:rsidP="001E7120">
            <w:pPr>
              <w:shd w:val="clear" w:color="auto" w:fill="FFFFFF"/>
              <w:spacing w:after="0" w:line="240" w:lineRule="auto"/>
              <w:ind w:firstLineChars="134" w:firstLine="295"/>
              <w:contextualSpacing/>
              <w:jc w:val="both"/>
              <w:rPr>
                <w:strike/>
                <w:sz w:val="22"/>
                <w:szCs w:val="22"/>
              </w:rPr>
            </w:pPr>
            <w:r w:rsidRPr="001E7120">
              <w:rPr>
                <w:strike/>
                <w:sz w:val="22"/>
                <w:szCs w:val="22"/>
                <w:highlight w:val="white"/>
              </w:rPr>
              <w:t>14) здійснює в установленому законодавством порядку державний нагляд (контроль) за діяльністю Фонду соціального страхування України;</w:t>
            </w:r>
          </w:p>
          <w:p w14:paraId="33CA1EDC" w14:textId="77777777" w:rsidR="001E7120" w:rsidRPr="001E7120" w:rsidRDefault="001E7120" w:rsidP="001E7120">
            <w:pPr>
              <w:shd w:val="clear" w:color="auto" w:fill="FFFFFF"/>
              <w:spacing w:after="0" w:line="240" w:lineRule="auto"/>
              <w:ind w:firstLineChars="134" w:firstLine="295"/>
              <w:contextualSpacing/>
              <w:jc w:val="both"/>
              <w:rPr>
                <w:strike/>
                <w:sz w:val="22"/>
                <w:szCs w:val="22"/>
              </w:rPr>
            </w:pPr>
          </w:p>
        </w:tc>
        <w:tc>
          <w:tcPr>
            <w:tcW w:w="2500" w:type="pct"/>
          </w:tcPr>
          <w:p w14:paraId="6C0EBFED"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0CE5D76B"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6885E222" w14:textId="77777777" w:rsidR="001E7120" w:rsidRPr="001E7120" w:rsidRDefault="001E7120" w:rsidP="001E7120">
            <w:pPr>
              <w:shd w:val="clear" w:color="auto" w:fill="FFFFFF"/>
              <w:spacing w:after="0" w:line="240" w:lineRule="auto"/>
              <w:ind w:firstLineChars="131" w:firstLine="289"/>
              <w:contextualSpacing/>
              <w:jc w:val="both"/>
              <w:rPr>
                <w:sz w:val="22"/>
                <w:szCs w:val="22"/>
              </w:rPr>
            </w:pPr>
            <w:r w:rsidRPr="001E7120">
              <w:rPr>
                <w:b/>
                <w:sz w:val="22"/>
                <w:szCs w:val="22"/>
              </w:rPr>
              <w:t>Норму виключено</w:t>
            </w:r>
          </w:p>
          <w:p w14:paraId="73413061" w14:textId="77777777" w:rsidR="001E7120" w:rsidRPr="001E7120" w:rsidRDefault="001E7120" w:rsidP="001E7120">
            <w:pPr>
              <w:shd w:val="clear" w:color="auto" w:fill="FFFFFF"/>
              <w:spacing w:after="0" w:line="240" w:lineRule="auto"/>
              <w:contextualSpacing/>
              <w:jc w:val="both"/>
              <w:rPr>
                <w:sz w:val="22"/>
                <w:szCs w:val="22"/>
              </w:rPr>
            </w:pPr>
          </w:p>
          <w:p w14:paraId="26E9E703" w14:textId="77777777" w:rsidR="001E7120" w:rsidRPr="001E7120" w:rsidRDefault="001E7120" w:rsidP="001E7120">
            <w:pPr>
              <w:shd w:val="clear" w:color="auto" w:fill="FFFFFF"/>
              <w:spacing w:after="0" w:line="240" w:lineRule="auto"/>
              <w:contextualSpacing/>
              <w:jc w:val="both"/>
              <w:rPr>
                <w:sz w:val="22"/>
                <w:szCs w:val="22"/>
              </w:rPr>
            </w:pPr>
          </w:p>
        </w:tc>
      </w:tr>
      <w:tr w:rsidR="001E7120" w:rsidRPr="001E7120" w14:paraId="0AB3BAD2" w14:textId="77777777" w:rsidTr="001E7120">
        <w:tc>
          <w:tcPr>
            <w:tcW w:w="5000" w:type="pct"/>
            <w:gridSpan w:val="2"/>
          </w:tcPr>
          <w:p w14:paraId="7959F25C"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lastRenderedPageBreak/>
              <w:t>Підпункт 16</w:t>
            </w:r>
            <w:r w:rsidRPr="001E7120">
              <w:rPr>
                <w:sz w:val="22"/>
                <w:szCs w:val="22"/>
                <w:vertAlign w:val="superscript"/>
              </w:rPr>
              <w:t>1</w:t>
            </w:r>
            <w:r w:rsidRPr="001E7120">
              <w:rPr>
                <w:sz w:val="22"/>
                <w:szCs w:val="22"/>
              </w:rPr>
              <w:t xml:space="preserve"> пункту 4</w:t>
            </w:r>
          </w:p>
        </w:tc>
      </w:tr>
      <w:tr w:rsidR="001E7120" w:rsidRPr="001E7120" w14:paraId="387FAD2F" w14:textId="77777777" w:rsidTr="001E7120">
        <w:trPr>
          <w:trHeight w:val="1503"/>
        </w:trPr>
        <w:tc>
          <w:tcPr>
            <w:tcW w:w="2500" w:type="pct"/>
          </w:tcPr>
          <w:p w14:paraId="2C12C675" w14:textId="77777777" w:rsidR="001E7120" w:rsidRPr="001E7120" w:rsidRDefault="001E7120" w:rsidP="001E7120">
            <w:pPr>
              <w:keepNext/>
              <w:keepLines/>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67544ADF" w14:textId="77777777" w:rsidR="001E7120" w:rsidRPr="001E7120" w:rsidRDefault="001E7120" w:rsidP="001E7120">
            <w:pPr>
              <w:keepNext/>
              <w:keepLines/>
              <w:spacing w:after="0" w:line="240" w:lineRule="auto"/>
              <w:ind w:firstLineChars="134" w:firstLine="295"/>
              <w:contextualSpacing/>
              <w:jc w:val="both"/>
              <w:rPr>
                <w:sz w:val="22"/>
                <w:szCs w:val="22"/>
              </w:rPr>
            </w:pPr>
            <w:r w:rsidRPr="001E7120">
              <w:rPr>
                <w:sz w:val="22"/>
                <w:szCs w:val="22"/>
              </w:rPr>
              <w:t>…</w:t>
            </w:r>
          </w:p>
          <w:p w14:paraId="27C93B15" w14:textId="77777777" w:rsidR="001E7120" w:rsidRPr="001E7120" w:rsidRDefault="001E7120" w:rsidP="001E7120">
            <w:pPr>
              <w:keepNext/>
              <w:keepLines/>
              <w:spacing w:after="0" w:line="240" w:lineRule="auto"/>
              <w:ind w:firstLineChars="134" w:firstLine="295"/>
              <w:contextualSpacing/>
              <w:jc w:val="both"/>
              <w:rPr>
                <w:sz w:val="22"/>
                <w:szCs w:val="22"/>
              </w:rPr>
            </w:pPr>
            <w:r w:rsidRPr="001E7120">
              <w:rPr>
                <w:i/>
                <w:sz w:val="22"/>
                <w:szCs w:val="22"/>
              </w:rPr>
              <w:t>Норма відсутня</w:t>
            </w:r>
          </w:p>
          <w:p w14:paraId="6DEC67F2" w14:textId="77777777" w:rsidR="001E7120" w:rsidRPr="001E7120" w:rsidRDefault="001E7120" w:rsidP="001E7120">
            <w:pPr>
              <w:keepNext/>
              <w:keepLines/>
              <w:spacing w:after="0" w:line="240" w:lineRule="auto"/>
              <w:ind w:firstLineChars="134" w:firstLine="295"/>
              <w:contextualSpacing/>
              <w:jc w:val="both"/>
              <w:rPr>
                <w:sz w:val="22"/>
                <w:szCs w:val="22"/>
              </w:rPr>
            </w:pPr>
          </w:p>
        </w:tc>
        <w:tc>
          <w:tcPr>
            <w:tcW w:w="2500" w:type="pct"/>
          </w:tcPr>
          <w:p w14:paraId="215CAE85" w14:textId="77777777" w:rsidR="001E7120" w:rsidRPr="001E7120" w:rsidRDefault="001E7120" w:rsidP="001E7120">
            <w:pPr>
              <w:keepNext/>
              <w:keepLines/>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7B9FE4AD" w14:textId="77777777" w:rsidR="001E7120" w:rsidRPr="001E7120" w:rsidRDefault="001E7120" w:rsidP="001E7120">
            <w:pPr>
              <w:keepNext/>
              <w:keepLines/>
              <w:spacing w:after="0" w:line="240" w:lineRule="auto"/>
              <w:ind w:firstLineChars="131" w:firstLine="288"/>
              <w:contextualSpacing/>
              <w:jc w:val="both"/>
              <w:rPr>
                <w:sz w:val="22"/>
                <w:szCs w:val="22"/>
              </w:rPr>
            </w:pPr>
            <w:r w:rsidRPr="001E7120">
              <w:rPr>
                <w:sz w:val="22"/>
                <w:szCs w:val="22"/>
              </w:rPr>
              <w:t>…</w:t>
            </w:r>
          </w:p>
          <w:p w14:paraId="4014C22D" w14:textId="77777777" w:rsidR="001E7120" w:rsidRPr="001E7120" w:rsidRDefault="001E7120" w:rsidP="001E7120">
            <w:pPr>
              <w:keepNext/>
              <w:keepLines/>
              <w:spacing w:after="0" w:line="240" w:lineRule="auto"/>
              <w:ind w:firstLineChars="131" w:firstLine="289"/>
              <w:contextualSpacing/>
              <w:jc w:val="both"/>
              <w:rPr>
                <w:b/>
                <w:sz w:val="22"/>
                <w:szCs w:val="22"/>
              </w:rPr>
            </w:pPr>
            <w:r w:rsidRPr="001E7120">
              <w:rPr>
                <w:b/>
                <w:sz w:val="22"/>
                <w:szCs w:val="22"/>
              </w:rPr>
              <w:t>16</w:t>
            </w:r>
            <w:r w:rsidRPr="001E7120">
              <w:rPr>
                <w:b/>
                <w:sz w:val="22"/>
                <w:szCs w:val="22"/>
                <w:vertAlign w:val="superscript"/>
              </w:rPr>
              <w:t>1</w:t>
            </w:r>
            <w:r w:rsidRPr="001E7120">
              <w:rPr>
                <w:b/>
                <w:sz w:val="22"/>
                <w:szCs w:val="22"/>
              </w:rPr>
              <w:t>) розробляє норми і правила з питань охорони надр, безпечного ведення гірничих робіт та їх маркшейдерського забезпечення;</w:t>
            </w:r>
          </w:p>
          <w:p w14:paraId="7769FF9A" w14:textId="77777777" w:rsidR="001E7120" w:rsidRPr="001E7120" w:rsidRDefault="001E7120" w:rsidP="001E7120">
            <w:pPr>
              <w:keepNext/>
              <w:keepLines/>
              <w:spacing w:after="0" w:line="240" w:lineRule="auto"/>
              <w:ind w:firstLineChars="131" w:firstLine="288"/>
              <w:contextualSpacing/>
              <w:jc w:val="both"/>
              <w:rPr>
                <w:sz w:val="22"/>
                <w:szCs w:val="22"/>
              </w:rPr>
            </w:pPr>
          </w:p>
        </w:tc>
      </w:tr>
      <w:tr w:rsidR="001E7120" w:rsidRPr="001E7120" w14:paraId="151D23FF" w14:textId="77777777" w:rsidTr="001E7120">
        <w:tc>
          <w:tcPr>
            <w:tcW w:w="5000" w:type="pct"/>
            <w:gridSpan w:val="2"/>
          </w:tcPr>
          <w:p w14:paraId="1523AFD4"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17 пункту 4</w:t>
            </w:r>
          </w:p>
        </w:tc>
      </w:tr>
      <w:tr w:rsidR="001E7120" w:rsidRPr="001E7120" w14:paraId="5A79E80F" w14:textId="77777777" w:rsidTr="001E7120">
        <w:trPr>
          <w:trHeight w:val="3954"/>
        </w:trPr>
        <w:tc>
          <w:tcPr>
            <w:tcW w:w="2500" w:type="pct"/>
          </w:tcPr>
          <w:p w14:paraId="19FAA829"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4011DB0D"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080D575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17) здійснює державний гірничий нагляд з питань:</w:t>
            </w:r>
          </w:p>
          <w:p w14:paraId="02DD7C3B"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правильності розробки родовищ корисних копалин;</w:t>
            </w:r>
          </w:p>
          <w:p w14:paraId="05F39710"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p w14:paraId="6CF6FA0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додержання правил проведення геологічних і маркшейдерських робіт під час дослідно-промислової розробки та експлуатації родовищ корисних копалин;</w:t>
            </w:r>
          </w:p>
          <w:p w14:paraId="59E3F997"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p w14:paraId="19EAF2FE"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додержання правил та технологій переробки мінеральної сировини;</w:t>
            </w:r>
          </w:p>
          <w:p w14:paraId="6578CBA5"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p w14:paraId="66295CD2"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правильності та своєчасності проведення заходів, що гарантують безпеку людей, майна і навколишнього природного середовища, гірничих виробок і свердловин від шкідливого впливу робіт, пов’язаних із користуванням надрами;</w:t>
            </w:r>
          </w:p>
          <w:p w14:paraId="5BDAC2F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p w14:paraId="7277A140"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повноти вивчення родовищ корисних копалин, гірничо-технічних, інженерно-геологічних, гідрогеологічних та інших умов їх розробки, будівництва та експлуатації підземних споруд, захоронення шкідливих речовин і відходів виробництва;</w:t>
            </w:r>
          </w:p>
          <w:p w14:paraId="727214AD"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p w14:paraId="1D901794"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виконання вимог щодо охорони надр під час встановлення</w:t>
            </w:r>
            <w:r w:rsidRPr="001E7120">
              <w:rPr>
                <w:strike/>
                <w:sz w:val="22"/>
                <w:szCs w:val="22"/>
              </w:rPr>
              <w:t xml:space="preserve"> </w:t>
            </w:r>
            <w:r w:rsidRPr="001E7120">
              <w:rPr>
                <w:sz w:val="22"/>
                <w:szCs w:val="22"/>
              </w:rPr>
              <w:t>кондицій на мінеральну сировину та експлуатації родовищ корисних копалин;</w:t>
            </w:r>
            <w:r w:rsidRPr="001E7120">
              <w:rPr>
                <w:sz w:val="22"/>
                <w:szCs w:val="22"/>
              </w:rPr>
              <w:br/>
            </w:r>
          </w:p>
          <w:p w14:paraId="3BE53D71"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повноти видобування оцінених запасів корисних копалин і наявних у них компонентів;</w:t>
            </w:r>
          </w:p>
          <w:p w14:paraId="6472E620"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p>
          <w:p w14:paraId="26F33DCE"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додержання встановленого порядку обліку запасів корисних копалин, обґрунтованості та своєчасності їх списання;</w:t>
            </w:r>
          </w:p>
        </w:tc>
        <w:tc>
          <w:tcPr>
            <w:tcW w:w="2500" w:type="pct"/>
          </w:tcPr>
          <w:p w14:paraId="5C96DC0E"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2284E539"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5F5A70E8"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17) здійснює державний гірничий нагляд з питань:</w:t>
            </w:r>
          </w:p>
          <w:p w14:paraId="2BAA4CC6"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дотримання вимог до безпечного ведення гірничих робіт під час геологічного вивчення та освоєння родовища корисних копалин, будівництва та експлуатації підземних споруд, ліквідації (консервації) гірничих робіт;</w:t>
            </w:r>
          </w:p>
          <w:p w14:paraId="3F500F43"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виконання вимог до охорони надр під час встановлення кондицій на мінеральну сировину та експлуатації родовищ корисних копалин;</w:t>
            </w:r>
          </w:p>
          <w:p w14:paraId="7D66542E"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додержання правил проведення геологічних і маркшейдерських робіт під час дослідно-промислової розробки та експлуатації родовищ корисних копалин;</w:t>
            </w:r>
          </w:p>
          <w:p w14:paraId="59B8568E"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повноти видобування оцінених запасів корисних копалин і наявних у них компонентів, додержання встановленого порядку обліку запасів корисних копалин, обґрунтованості та своєчасності їх списання;</w:t>
            </w:r>
          </w:p>
          <w:p w14:paraId="0FDD6A85"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додержання правил і технологій переробки мінеральної сировини;</w:t>
            </w:r>
          </w:p>
          <w:p w14:paraId="4E202A46" w14:textId="4D07950C"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9"/>
              <w:contextualSpacing/>
              <w:jc w:val="both"/>
              <w:rPr>
                <w:sz w:val="22"/>
                <w:szCs w:val="22"/>
                <w:highlight w:val="white"/>
              </w:rPr>
            </w:pPr>
            <w:r w:rsidRPr="001E7120">
              <w:rPr>
                <w:b/>
                <w:sz w:val="22"/>
                <w:szCs w:val="22"/>
              </w:rPr>
              <w:t>правильності та своєчасності здійснення заходів, що гарантують безпеку людей, будівель, споруд і навколишнього природного середовища, гірничих виробок і свердловин від шкідливого впливу робіт, пов’язаних із користуванням надрами;</w:t>
            </w:r>
          </w:p>
          <w:p w14:paraId="3D6B5A74" w14:textId="77777777" w:rsidR="001E7120" w:rsidRPr="001E7120" w:rsidRDefault="001E7120" w:rsidP="007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sz w:val="22"/>
                <w:szCs w:val="22"/>
                <w:highlight w:val="white"/>
              </w:rPr>
            </w:pPr>
          </w:p>
        </w:tc>
      </w:tr>
      <w:tr w:rsidR="001E7120" w:rsidRPr="001E7120" w14:paraId="51CD0896" w14:textId="77777777" w:rsidTr="001E7120">
        <w:tc>
          <w:tcPr>
            <w:tcW w:w="5000" w:type="pct"/>
            <w:gridSpan w:val="2"/>
          </w:tcPr>
          <w:p w14:paraId="11C87213"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17</w:t>
            </w:r>
            <w:r w:rsidRPr="001E7120">
              <w:rPr>
                <w:sz w:val="22"/>
                <w:szCs w:val="22"/>
                <w:vertAlign w:val="superscript"/>
              </w:rPr>
              <w:t>1</w:t>
            </w:r>
            <w:r w:rsidRPr="001E7120">
              <w:rPr>
                <w:sz w:val="22"/>
                <w:szCs w:val="22"/>
              </w:rPr>
              <w:t xml:space="preserve"> пункту 4</w:t>
            </w:r>
          </w:p>
        </w:tc>
      </w:tr>
      <w:tr w:rsidR="001E7120" w:rsidRPr="001E7120" w14:paraId="56BAB04D" w14:textId="77777777" w:rsidTr="001E7120">
        <w:trPr>
          <w:trHeight w:val="1222"/>
        </w:trPr>
        <w:tc>
          <w:tcPr>
            <w:tcW w:w="2500" w:type="pct"/>
          </w:tcPr>
          <w:p w14:paraId="41CF397C"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rPr>
              <w:t>4. Держпраці відповідно до покладених на неї завдань:</w:t>
            </w:r>
          </w:p>
          <w:p w14:paraId="45DD1F77"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rPr>
              <w:t>…</w:t>
            </w:r>
          </w:p>
          <w:p w14:paraId="4F0CF4C4"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19" w:firstLine="262"/>
              <w:contextualSpacing/>
              <w:jc w:val="both"/>
              <w:rPr>
                <w:sz w:val="22"/>
                <w:szCs w:val="22"/>
              </w:rPr>
            </w:pPr>
            <w:r w:rsidRPr="001E7120">
              <w:rPr>
                <w:i/>
                <w:sz w:val="22"/>
                <w:szCs w:val="22"/>
              </w:rPr>
              <w:t>Норма відсутня</w:t>
            </w:r>
          </w:p>
        </w:tc>
        <w:tc>
          <w:tcPr>
            <w:tcW w:w="2500" w:type="pct"/>
          </w:tcPr>
          <w:p w14:paraId="3F16E98E"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4. Держпраці відповідно до покладених на неї завдань:</w:t>
            </w:r>
          </w:p>
          <w:p w14:paraId="6D0ACB11"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2" w:firstLine="269"/>
              <w:contextualSpacing/>
              <w:jc w:val="both"/>
              <w:rPr>
                <w:b/>
                <w:sz w:val="22"/>
                <w:szCs w:val="22"/>
              </w:rPr>
            </w:pPr>
            <w:r w:rsidRPr="001E7120">
              <w:rPr>
                <w:b/>
                <w:sz w:val="22"/>
                <w:szCs w:val="22"/>
              </w:rPr>
              <w:t xml:space="preserve">      …</w:t>
            </w:r>
          </w:p>
          <w:p w14:paraId="492976AD" w14:textId="0CB06016" w:rsidR="001E7120" w:rsidRPr="001E7120" w:rsidRDefault="001E7120" w:rsidP="007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2" w:firstLine="269"/>
              <w:contextualSpacing/>
              <w:jc w:val="both"/>
              <w:rPr>
                <w:sz w:val="22"/>
                <w:szCs w:val="22"/>
              </w:rPr>
            </w:pPr>
            <w:r w:rsidRPr="001E7120">
              <w:rPr>
                <w:b/>
                <w:sz w:val="22"/>
                <w:szCs w:val="22"/>
              </w:rPr>
              <w:t>17</w:t>
            </w:r>
            <w:r w:rsidRPr="001E7120">
              <w:rPr>
                <w:b/>
                <w:sz w:val="22"/>
                <w:szCs w:val="22"/>
                <w:vertAlign w:val="superscript"/>
              </w:rPr>
              <w:t>1</w:t>
            </w:r>
            <w:r w:rsidRPr="001E7120">
              <w:rPr>
                <w:b/>
                <w:sz w:val="22"/>
                <w:szCs w:val="22"/>
              </w:rPr>
              <w:t>) здійснює державний нагляд (контроль) за веденням робіт, передбачених угодою про розподіл продукції;</w:t>
            </w:r>
          </w:p>
        </w:tc>
      </w:tr>
      <w:tr w:rsidR="001E7120" w:rsidRPr="001E7120" w14:paraId="4DE7E81D" w14:textId="77777777" w:rsidTr="001E7120">
        <w:tc>
          <w:tcPr>
            <w:tcW w:w="5000" w:type="pct"/>
            <w:gridSpan w:val="2"/>
          </w:tcPr>
          <w:p w14:paraId="530A5190"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lastRenderedPageBreak/>
              <w:t>Підпункт 18 пункту 4</w:t>
            </w:r>
          </w:p>
        </w:tc>
      </w:tr>
      <w:tr w:rsidR="001E7120" w:rsidRPr="001E7120" w14:paraId="59FA5C81" w14:textId="77777777" w:rsidTr="001E7120">
        <w:trPr>
          <w:trHeight w:val="1768"/>
        </w:trPr>
        <w:tc>
          <w:tcPr>
            <w:tcW w:w="2500" w:type="pct"/>
          </w:tcPr>
          <w:p w14:paraId="54C08277" w14:textId="77777777" w:rsidR="001E7120" w:rsidRPr="001E7120" w:rsidRDefault="001E7120" w:rsidP="001E7120">
            <w:pPr>
              <w:spacing w:after="0" w:line="240" w:lineRule="auto"/>
              <w:ind w:firstLineChars="178" w:firstLine="392"/>
              <w:contextualSpacing/>
              <w:jc w:val="both"/>
              <w:rPr>
                <w:sz w:val="22"/>
                <w:szCs w:val="22"/>
              </w:rPr>
            </w:pPr>
            <w:r w:rsidRPr="001E7120">
              <w:rPr>
                <w:sz w:val="22"/>
                <w:szCs w:val="22"/>
              </w:rPr>
              <w:t>4.Держпраці відповідно до покладених на неї завдань:</w:t>
            </w:r>
          </w:p>
          <w:p w14:paraId="7859F894" w14:textId="77777777" w:rsidR="001E7120" w:rsidRPr="001E7120" w:rsidRDefault="001E7120" w:rsidP="001E7120">
            <w:pPr>
              <w:keepNext/>
              <w:keepLines/>
              <w:spacing w:after="0" w:line="240" w:lineRule="auto"/>
              <w:ind w:firstLineChars="178" w:firstLine="392"/>
              <w:contextualSpacing/>
              <w:jc w:val="both"/>
              <w:rPr>
                <w:sz w:val="22"/>
                <w:szCs w:val="22"/>
                <w:highlight w:val="white"/>
              </w:rPr>
            </w:pPr>
            <w:r w:rsidRPr="001E7120">
              <w:rPr>
                <w:sz w:val="22"/>
                <w:szCs w:val="22"/>
                <w:highlight w:val="white"/>
              </w:rPr>
              <w:t>…</w:t>
            </w:r>
          </w:p>
          <w:p w14:paraId="2EA22E71" w14:textId="77777777" w:rsidR="001E7120" w:rsidRPr="001E7120" w:rsidRDefault="001E7120" w:rsidP="001E7120">
            <w:pPr>
              <w:keepNext/>
              <w:keepLines/>
              <w:spacing w:after="0" w:line="240" w:lineRule="auto"/>
              <w:ind w:firstLineChars="178" w:firstLine="392"/>
              <w:contextualSpacing/>
              <w:jc w:val="both"/>
              <w:rPr>
                <w:sz w:val="22"/>
                <w:szCs w:val="22"/>
              </w:rPr>
            </w:pPr>
            <w:r w:rsidRPr="001E7120">
              <w:rPr>
                <w:sz w:val="22"/>
                <w:szCs w:val="22"/>
                <w:highlight w:val="white"/>
              </w:rPr>
              <w:t xml:space="preserve">18) здійснює державний нагляд (контроль) у сфері гірничих відносин </w:t>
            </w:r>
            <w:r w:rsidRPr="001E7120">
              <w:rPr>
                <w:i/>
                <w:sz w:val="22"/>
                <w:szCs w:val="22"/>
              </w:rPr>
              <w:t>на підприємствах вугільної, гірничорудної та нерудної промисловості</w:t>
            </w:r>
            <w:r w:rsidRPr="001E7120">
              <w:rPr>
                <w:sz w:val="22"/>
                <w:szCs w:val="22"/>
              </w:rPr>
              <w:t xml:space="preserve">, </w:t>
            </w:r>
            <w:r w:rsidRPr="001E7120">
              <w:rPr>
                <w:sz w:val="22"/>
                <w:szCs w:val="22"/>
                <w:highlight w:val="white"/>
              </w:rPr>
              <w:t>під час проведення гірничих робіт, будівництва та експлуатації, ліквідації або консервації гірничих підприємств</w:t>
            </w:r>
            <w:r w:rsidRPr="001E7120">
              <w:rPr>
                <w:sz w:val="22"/>
                <w:szCs w:val="22"/>
              </w:rPr>
              <w:t>;</w:t>
            </w:r>
          </w:p>
        </w:tc>
        <w:tc>
          <w:tcPr>
            <w:tcW w:w="2500" w:type="pct"/>
          </w:tcPr>
          <w:p w14:paraId="1EDC7574"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4.Держпраці відповідно до покладених на неї завдань:</w:t>
            </w:r>
          </w:p>
          <w:p w14:paraId="0A9292CC"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w:t>
            </w:r>
          </w:p>
          <w:p w14:paraId="341663AB" w14:textId="77777777" w:rsidR="001E7120" w:rsidRPr="001E7120" w:rsidRDefault="001E7120" w:rsidP="001E7120">
            <w:pPr>
              <w:spacing w:after="0" w:line="240" w:lineRule="auto"/>
              <w:ind w:firstLineChars="122" w:firstLine="268"/>
              <w:contextualSpacing/>
              <w:jc w:val="both"/>
              <w:rPr>
                <w:sz w:val="22"/>
                <w:szCs w:val="22"/>
                <w:highlight w:val="yellow"/>
              </w:rPr>
            </w:pPr>
            <w:r w:rsidRPr="001E7120">
              <w:rPr>
                <w:sz w:val="22"/>
                <w:szCs w:val="22"/>
              </w:rPr>
              <w:t>18) здійснює державний нагляд (контроль) у сфері гірничих відносин</w:t>
            </w:r>
            <w:r w:rsidRPr="001E7120">
              <w:rPr>
                <w:b/>
                <w:sz w:val="22"/>
                <w:szCs w:val="22"/>
              </w:rPr>
              <w:t xml:space="preserve"> за додержанням гірничого законодавства </w:t>
            </w:r>
            <w:r w:rsidRPr="001E7120">
              <w:rPr>
                <w:sz w:val="22"/>
                <w:szCs w:val="22"/>
              </w:rPr>
              <w:t>під час проведення гірничих робіт, будівництва та експлуатації, ліквідації або консервації гірничих підприємств;</w:t>
            </w:r>
          </w:p>
        </w:tc>
      </w:tr>
      <w:tr w:rsidR="001E7120" w:rsidRPr="001E7120" w14:paraId="5D4FEFDF" w14:textId="77777777" w:rsidTr="001E7120">
        <w:tc>
          <w:tcPr>
            <w:tcW w:w="5000" w:type="pct"/>
            <w:gridSpan w:val="2"/>
          </w:tcPr>
          <w:p w14:paraId="74BBA258"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19</w:t>
            </w:r>
            <w:r w:rsidRPr="001E7120">
              <w:rPr>
                <w:sz w:val="22"/>
                <w:szCs w:val="22"/>
                <w:vertAlign w:val="superscript"/>
              </w:rPr>
              <w:t>1</w:t>
            </w:r>
            <w:r w:rsidRPr="001E7120">
              <w:rPr>
                <w:sz w:val="22"/>
                <w:szCs w:val="22"/>
              </w:rPr>
              <w:t xml:space="preserve"> пункту 4</w:t>
            </w:r>
          </w:p>
        </w:tc>
      </w:tr>
      <w:tr w:rsidR="001E7120" w:rsidRPr="001E7120" w14:paraId="22840E6E" w14:textId="77777777" w:rsidTr="001E7120">
        <w:trPr>
          <w:trHeight w:val="693"/>
        </w:trPr>
        <w:tc>
          <w:tcPr>
            <w:tcW w:w="2500" w:type="pct"/>
          </w:tcPr>
          <w:p w14:paraId="5EB2190C"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7177D5CC"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sz w:val="22"/>
                <w:szCs w:val="22"/>
                <w:highlight w:val="white"/>
              </w:rPr>
            </w:pPr>
            <w:r w:rsidRPr="001E7120">
              <w:rPr>
                <w:sz w:val="22"/>
                <w:szCs w:val="22"/>
                <w:highlight w:val="white"/>
              </w:rPr>
              <w:t>…</w:t>
            </w:r>
          </w:p>
          <w:p w14:paraId="1D51D74A"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i/>
                <w:sz w:val="22"/>
                <w:szCs w:val="22"/>
              </w:rPr>
            </w:pPr>
            <w:r w:rsidRPr="001E7120">
              <w:rPr>
                <w:i/>
                <w:sz w:val="22"/>
                <w:szCs w:val="22"/>
              </w:rPr>
              <w:t>Норма відсутня</w:t>
            </w:r>
          </w:p>
        </w:tc>
        <w:tc>
          <w:tcPr>
            <w:tcW w:w="2500" w:type="pct"/>
          </w:tcPr>
          <w:p w14:paraId="67BD062D"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59A2D373"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8"/>
              <w:contextualSpacing/>
              <w:jc w:val="both"/>
              <w:rPr>
                <w:sz w:val="22"/>
                <w:szCs w:val="22"/>
                <w:highlight w:val="white"/>
              </w:rPr>
            </w:pPr>
            <w:r w:rsidRPr="001E7120">
              <w:rPr>
                <w:sz w:val="22"/>
                <w:szCs w:val="22"/>
                <w:highlight w:val="white"/>
              </w:rPr>
              <w:t>…</w:t>
            </w:r>
          </w:p>
          <w:p w14:paraId="5696BA38"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9"/>
              <w:contextualSpacing/>
              <w:jc w:val="both"/>
              <w:rPr>
                <w:b/>
                <w:sz w:val="22"/>
                <w:szCs w:val="22"/>
              </w:rPr>
            </w:pPr>
            <w:r w:rsidRPr="001E7120">
              <w:rPr>
                <w:b/>
                <w:sz w:val="22"/>
                <w:szCs w:val="22"/>
              </w:rPr>
              <w:t>19</w:t>
            </w:r>
            <w:r w:rsidRPr="001E7120">
              <w:rPr>
                <w:b/>
                <w:sz w:val="22"/>
                <w:szCs w:val="22"/>
                <w:vertAlign w:val="superscript"/>
              </w:rPr>
              <w:t>1</w:t>
            </w:r>
            <w:r w:rsidRPr="001E7120">
              <w:rPr>
                <w:b/>
                <w:sz w:val="22"/>
                <w:szCs w:val="22"/>
              </w:rPr>
              <w:t>) проводить перевірку відомостей, зазначених у звіті про заходи безпеки на об’єкті підвищеної небезпеки;</w:t>
            </w:r>
          </w:p>
          <w:p w14:paraId="6F72CF35"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8"/>
              <w:contextualSpacing/>
              <w:jc w:val="both"/>
              <w:rPr>
                <w:sz w:val="22"/>
                <w:szCs w:val="22"/>
                <w:highlight w:val="white"/>
              </w:rPr>
            </w:pPr>
          </w:p>
        </w:tc>
      </w:tr>
      <w:tr w:rsidR="001E7120" w:rsidRPr="001E7120" w14:paraId="55EFD1C0" w14:textId="77777777" w:rsidTr="001E7120">
        <w:trPr>
          <w:trHeight w:val="240"/>
        </w:trPr>
        <w:tc>
          <w:tcPr>
            <w:tcW w:w="5000" w:type="pct"/>
            <w:gridSpan w:val="2"/>
          </w:tcPr>
          <w:p w14:paraId="3F2A5446"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Абзац сьомий підпункту 26 пункту 4</w:t>
            </w:r>
          </w:p>
        </w:tc>
      </w:tr>
      <w:tr w:rsidR="001E7120" w:rsidRPr="001E7120" w14:paraId="65604157" w14:textId="77777777" w:rsidTr="001E7120">
        <w:tc>
          <w:tcPr>
            <w:tcW w:w="2500" w:type="pct"/>
          </w:tcPr>
          <w:p w14:paraId="6C4EA829"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20961EF0"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3A2DA259"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rPr>
              <w:t xml:space="preserve">26) </w:t>
            </w:r>
            <w:r w:rsidRPr="001E7120">
              <w:rPr>
                <w:sz w:val="22"/>
                <w:szCs w:val="22"/>
                <w:highlight w:val="white"/>
              </w:rPr>
              <w:t>організовує проведення:</w:t>
            </w:r>
          </w:p>
          <w:p w14:paraId="03B9FCEA"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w:t>
            </w:r>
          </w:p>
          <w:p w14:paraId="1128428D"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 xml:space="preserve">експертної оцінки стану охорони праці та безпеки промислового виробництва суб’єкта господарювання, </w:t>
            </w:r>
            <w:r w:rsidRPr="001E7120">
              <w:rPr>
                <w:strike/>
                <w:sz w:val="22"/>
                <w:szCs w:val="22"/>
                <w:highlight w:val="white"/>
              </w:rPr>
              <w:t>об’єктів підвищеної небезпеки,</w:t>
            </w:r>
            <w:r w:rsidRPr="001E7120">
              <w:rPr>
                <w:sz w:val="22"/>
                <w:szCs w:val="22"/>
                <w:highlight w:val="white"/>
              </w:rPr>
              <w:t xml:space="preserve"> а також експертного обстеження (технічного діагностування) устаткування машин, механізмів підвищеної небезпеки;</w:t>
            </w:r>
          </w:p>
          <w:p w14:paraId="508DCEC6"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w:t>
            </w:r>
          </w:p>
        </w:tc>
        <w:tc>
          <w:tcPr>
            <w:tcW w:w="2500" w:type="pct"/>
          </w:tcPr>
          <w:p w14:paraId="6B425A91"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6B99684E"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77436D72"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rPr>
              <w:t xml:space="preserve">26) </w:t>
            </w:r>
            <w:r w:rsidRPr="001E7120">
              <w:rPr>
                <w:sz w:val="22"/>
                <w:szCs w:val="22"/>
                <w:highlight w:val="white"/>
              </w:rPr>
              <w:t>організовує проведення:</w:t>
            </w:r>
          </w:p>
          <w:p w14:paraId="70CAAB04"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w:t>
            </w:r>
          </w:p>
          <w:p w14:paraId="2A0FBB5B"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експертної оцінки стану охорони праці та безпеки промислового виробництва суб’єкта господарювання, а також експертного обстеження (технічного діагностування) устаткування машин, механізмів підвищеної небезпеки;</w:t>
            </w:r>
          </w:p>
          <w:p w14:paraId="06C254B8"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highlight w:val="white"/>
              </w:rPr>
              <w:t>…</w:t>
            </w:r>
          </w:p>
          <w:p w14:paraId="6838C812"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p>
        </w:tc>
      </w:tr>
      <w:tr w:rsidR="001E7120" w:rsidRPr="001E7120" w14:paraId="73FDD91E" w14:textId="77777777" w:rsidTr="001E7120">
        <w:tc>
          <w:tcPr>
            <w:tcW w:w="5000" w:type="pct"/>
            <w:gridSpan w:val="2"/>
          </w:tcPr>
          <w:p w14:paraId="38B7888A"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29 пункту 4</w:t>
            </w:r>
          </w:p>
        </w:tc>
      </w:tr>
      <w:tr w:rsidR="001E7120" w:rsidRPr="001E7120" w14:paraId="5A58F524" w14:textId="77777777" w:rsidTr="001E7120">
        <w:trPr>
          <w:trHeight w:val="1827"/>
        </w:trPr>
        <w:tc>
          <w:tcPr>
            <w:tcW w:w="2500" w:type="pct"/>
          </w:tcPr>
          <w:p w14:paraId="6C7F3C92"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6843A3CC"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05EFC592"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29) погоджує:</w:t>
            </w:r>
          </w:p>
          <w:p w14:paraId="5A7B1A3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ліквідацію та консервацію гірничих об’єктів або їх ділянок, споруд, пов’язаних із користуванням надрами, в установленому законодавством порядку;</w:t>
            </w:r>
          </w:p>
          <w:p w14:paraId="3FA8FE27"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проекти проведення дослідно-промислового видобування корисних копалин, проекти і щорічні плани їх видобування та переробки, а також проекти будівництва підземних споруд щодо додержання вимог Гірничого закону України, законодавства з промислової безпеки та охорони праці;</w:t>
            </w:r>
            <w:bookmarkStart w:id="0" w:name="bookmark=id.2xcytpi" w:colFirst="0" w:colLast="0"/>
            <w:bookmarkEnd w:id="0"/>
          </w:p>
          <w:p w14:paraId="512B0006"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 xml:space="preserve">проекти планів розвитку гірничих робіт щодо їх безпечного ведення, а також норм відбору, втрат корисних копалин на </w:t>
            </w:r>
            <w:r w:rsidRPr="001E7120">
              <w:rPr>
                <w:sz w:val="22"/>
                <w:szCs w:val="22"/>
              </w:rPr>
              <w:lastRenderedPageBreak/>
              <w:t>підприємствах, що видобувають тверді, рідкі та газоподібні корисні копалини;</w:t>
            </w:r>
            <w:bookmarkStart w:id="1" w:name="bookmark=id.1ci93xb" w:colFirst="0" w:colLast="0"/>
            <w:bookmarkEnd w:id="1"/>
          </w:p>
          <w:p w14:paraId="79ACC88F"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типові навчальні плани і програми навчальних дисциплін “Охорона праці”, “Основи охорони праці”, “Охорона праці в галузі” та інших навчальних дисциплін, пов’язаних із зазначеною сферою;</w:t>
            </w:r>
          </w:p>
          <w:p w14:paraId="749702BE"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типові навчальні плани та програми підготовки, перепідготовки та підвищення кваліфікації спеціалістів з охорони праці;</w:t>
            </w:r>
          </w:p>
          <w:p w14:paraId="60512955"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проекти гірничих підприємств щодо запобігання шкідливому впливу гірничих робіт на життя та здоров’я населення, а також проекти захисту об’єктів, розташованих на гірничому відводі, від шкідливого впливу гірничих робіт під час підробки таких об’єктів гірничими роботами;</w:t>
            </w:r>
          </w:p>
        </w:tc>
        <w:tc>
          <w:tcPr>
            <w:tcW w:w="2500" w:type="pct"/>
          </w:tcPr>
          <w:p w14:paraId="24AB9AE4"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lastRenderedPageBreak/>
              <w:t>4. Держпраці відповідно до покладених на неї завдань:</w:t>
            </w:r>
          </w:p>
          <w:p w14:paraId="6661DDB7"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w:t>
            </w:r>
          </w:p>
          <w:p w14:paraId="53839ADC"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 xml:space="preserve">29) погоджує: </w:t>
            </w:r>
          </w:p>
          <w:p w14:paraId="7AD8BA8B"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ліквідацію та консервацію гірничих об’єктів або їх ділянок, споруд, пов’язаних із користуванням надрами, в установленому законодавством порядку;</w:t>
            </w:r>
          </w:p>
          <w:p w14:paraId="6779516B"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завдання на проектування та проекти дослідно-промислової розробки корисних копалин;</w:t>
            </w:r>
          </w:p>
          <w:p w14:paraId="34355781"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типові навчальні плани та програми навчальних дисциплін “Охорона праці”, “Основи охорони праці”, “Охорона праці в галузі” та інших навчальних дисциплін, пов’язаних із зазначеною сферою;</w:t>
            </w:r>
          </w:p>
          <w:p w14:paraId="7D6ABD56"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lastRenderedPageBreak/>
              <w:t>типові навчальні плани та програми підготовки, перепідготовки і підвищення кваліфікації спеціалістів з охорони праці;</w:t>
            </w:r>
          </w:p>
          <w:p w14:paraId="02EE8568"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типові програми підготовки, програми підготовки, у тому числі короткострокові програми підготовки фахівців, що проводять технічний огляд та/або експертне обстеження обладнання підвищеної небезпеки, виконують експертизу стану охорони праці та безпеки промислового виробництва;</w:t>
            </w:r>
          </w:p>
          <w:p w14:paraId="13808F52"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правила технічної експлуатації, завдання на проектування та проекти розробки родовищ корисних копалин і переробки мінеральної сировини в частині додержання вимог законодавства про надра;</w:t>
            </w:r>
          </w:p>
          <w:p w14:paraId="4606FA88"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завдання на проектування та проекти будівництва гірничодобувних об’єктів або підземних споруд, не пов’язаних із видобуванням корисних копалин, ліквідації та їх консервації, щодо додержання вимог Гірничого закону України, законодавства з промислової безпеки та охорони праці;</w:t>
            </w:r>
          </w:p>
          <w:p w14:paraId="14C617AA" w14:textId="77777777" w:rsidR="001E7120" w:rsidRPr="001E7120" w:rsidRDefault="001E7120" w:rsidP="001E7120">
            <w:pPr>
              <w:shd w:val="clear" w:color="auto" w:fill="FFFFFF"/>
              <w:spacing w:after="0" w:line="240" w:lineRule="auto"/>
              <w:ind w:firstLineChars="122" w:firstLine="269"/>
              <w:contextualSpacing/>
              <w:jc w:val="both"/>
              <w:rPr>
                <w:b/>
                <w:sz w:val="22"/>
                <w:szCs w:val="22"/>
              </w:rPr>
            </w:pPr>
            <w:r w:rsidRPr="001E7120">
              <w:rPr>
                <w:b/>
                <w:sz w:val="22"/>
                <w:szCs w:val="22"/>
              </w:rPr>
              <w:t>проекти гірничих підприємств щодо запобігання шкідливому впливу гірничих робіт на життя та здоров’я населення, а також проекти захисту об’єктів, розташованих на гірничому відводі, від шкідливого впливу гірничих робіт під час підробки таких об’єктів гірничими роботами;</w:t>
            </w:r>
          </w:p>
          <w:p w14:paraId="0E868996" w14:textId="77777777" w:rsidR="001E7120" w:rsidRPr="001E7120" w:rsidRDefault="001E7120" w:rsidP="001E7120">
            <w:pPr>
              <w:shd w:val="clear" w:color="auto" w:fill="FFFFFF"/>
              <w:spacing w:after="0" w:line="240" w:lineRule="auto"/>
              <w:ind w:firstLineChars="122" w:firstLine="268"/>
              <w:contextualSpacing/>
              <w:jc w:val="both"/>
              <w:rPr>
                <w:sz w:val="22"/>
                <w:szCs w:val="22"/>
              </w:rPr>
            </w:pPr>
          </w:p>
        </w:tc>
      </w:tr>
      <w:tr w:rsidR="001E7120" w:rsidRPr="001E7120" w14:paraId="0E0E686D" w14:textId="77777777" w:rsidTr="001E7120">
        <w:tc>
          <w:tcPr>
            <w:tcW w:w="5000" w:type="pct"/>
            <w:gridSpan w:val="2"/>
          </w:tcPr>
          <w:p w14:paraId="21C14204" w14:textId="77777777" w:rsidR="001E7120" w:rsidRPr="001E7120" w:rsidRDefault="001E7120" w:rsidP="001E7120">
            <w:pPr>
              <w:keepNext/>
              <w:keepLines/>
              <w:spacing w:after="0" w:line="240" w:lineRule="auto"/>
              <w:ind w:firstLineChars="122" w:firstLine="268"/>
              <w:contextualSpacing/>
              <w:jc w:val="center"/>
              <w:rPr>
                <w:sz w:val="22"/>
                <w:szCs w:val="22"/>
              </w:rPr>
            </w:pPr>
            <w:r w:rsidRPr="001E7120">
              <w:rPr>
                <w:sz w:val="22"/>
                <w:szCs w:val="22"/>
              </w:rPr>
              <w:lastRenderedPageBreak/>
              <w:t>Підпункт 30 пункту 4</w:t>
            </w:r>
          </w:p>
        </w:tc>
      </w:tr>
      <w:tr w:rsidR="001E7120" w:rsidRPr="001E7120" w14:paraId="17B41AAF" w14:textId="77777777" w:rsidTr="001E7120">
        <w:trPr>
          <w:trHeight w:val="2915"/>
        </w:trPr>
        <w:tc>
          <w:tcPr>
            <w:tcW w:w="2500" w:type="pct"/>
          </w:tcPr>
          <w:p w14:paraId="59C8D05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07ECD8D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244898E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30) видає у передбачених законодавством випадках:</w:t>
            </w:r>
          </w:p>
          <w:p w14:paraId="101E06F2"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trike/>
                <w:sz w:val="22"/>
                <w:szCs w:val="22"/>
              </w:rPr>
              <w:t>ліцензії на виробництво вибухових матеріалів промислового призначення та контролює дотримання ліцензійних умов;</w:t>
            </w:r>
          </w:p>
          <w:p w14:paraId="6AFD3A84"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0FBADA89"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гірничі відводи для розробки родовищ корисних копалин, будівництва та експлуатації підземних споруд та інших цілей, не пов’язаних із видобуванням корисних копалин;</w:t>
            </w:r>
          </w:p>
          <w:p w14:paraId="0E5E618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tc>
        <w:tc>
          <w:tcPr>
            <w:tcW w:w="2500" w:type="pct"/>
          </w:tcPr>
          <w:p w14:paraId="55D16FBB" w14:textId="77777777" w:rsidR="001E7120" w:rsidRPr="001E7120" w:rsidRDefault="001E7120" w:rsidP="001E7120">
            <w:pPr>
              <w:shd w:val="clear" w:color="auto" w:fill="FFFFFF"/>
              <w:spacing w:after="0" w:line="240" w:lineRule="auto"/>
              <w:ind w:firstLineChars="122" w:firstLine="268"/>
              <w:contextualSpacing/>
              <w:jc w:val="both"/>
              <w:rPr>
                <w:sz w:val="22"/>
                <w:szCs w:val="22"/>
              </w:rPr>
            </w:pPr>
            <w:r w:rsidRPr="001E7120">
              <w:rPr>
                <w:sz w:val="22"/>
                <w:szCs w:val="22"/>
              </w:rPr>
              <w:t>4. Держпраці відповідно до покладених на неї завдань:</w:t>
            </w:r>
          </w:p>
          <w:p w14:paraId="5EB84F65" w14:textId="77777777" w:rsidR="001E7120" w:rsidRPr="001E7120" w:rsidRDefault="001E7120" w:rsidP="001E7120">
            <w:pPr>
              <w:shd w:val="clear" w:color="auto" w:fill="FFFFFF"/>
              <w:spacing w:after="0" w:line="240" w:lineRule="auto"/>
              <w:ind w:firstLineChars="122" w:firstLine="268"/>
              <w:contextualSpacing/>
              <w:jc w:val="both"/>
              <w:rPr>
                <w:sz w:val="22"/>
                <w:szCs w:val="22"/>
              </w:rPr>
            </w:pPr>
            <w:r w:rsidRPr="001E7120">
              <w:rPr>
                <w:sz w:val="22"/>
                <w:szCs w:val="22"/>
              </w:rPr>
              <w:t>…</w:t>
            </w:r>
          </w:p>
          <w:p w14:paraId="5FCAB633"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30) видає у передбачених законодавством випадках:</w:t>
            </w:r>
          </w:p>
          <w:p w14:paraId="7EBC9A91" w14:textId="77777777" w:rsidR="001E7120" w:rsidRPr="001E7120" w:rsidRDefault="001E7120" w:rsidP="001E7120">
            <w:pPr>
              <w:spacing w:after="0" w:line="240" w:lineRule="auto"/>
              <w:ind w:firstLineChars="122" w:firstLine="269"/>
              <w:contextualSpacing/>
              <w:rPr>
                <w:sz w:val="22"/>
                <w:szCs w:val="22"/>
              </w:rPr>
            </w:pPr>
            <w:r w:rsidRPr="001E7120">
              <w:rPr>
                <w:b/>
                <w:sz w:val="22"/>
                <w:szCs w:val="22"/>
              </w:rPr>
              <w:t>Норму виключено</w:t>
            </w:r>
          </w:p>
          <w:p w14:paraId="248296ED" w14:textId="77777777" w:rsidR="001E7120" w:rsidRPr="001E7120" w:rsidRDefault="001E7120" w:rsidP="001E7120">
            <w:pPr>
              <w:spacing w:after="0" w:line="240" w:lineRule="auto"/>
              <w:ind w:firstLineChars="122" w:firstLine="268"/>
              <w:contextualSpacing/>
              <w:rPr>
                <w:sz w:val="22"/>
                <w:szCs w:val="22"/>
              </w:rPr>
            </w:pPr>
          </w:p>
          <w:p w14:paraId="40E4CB74" w14:textId="77777777" w:rsidR="001E7120" w:rsidRPr="001E7120" w:rsidRDefault="001E7120" w:rsidP="001E7120">
            <w:pPr>
              <w:shd w:val="clear" w:color="auto" w:fill="FFFFFF"/>
              <w:spacing w:after="0" w:line="240" w:lineRule="auto"/>
              <w:ind w:firstLineChars="122" w:firstLine="268"/>
              <w:contextualSpacing/>
              <w:jc w:val="both"/>
              <w:rPr>
                <w:sz w:val="22"/>
                <w:szCs w:val="22"/>
              </w:rPr>
            </w:pPr>
            <w:r w:rsidRPr="001E7120">
              <w:rPr>
                <w:sz w:val="22"/>
                <w:szCs w:val="22"/>
              </w:rPr>
              <w:t>…</w:t>
            </w:r>
          </w:p>
          <w:p w14:paraId="245DF450" w14:textId="77777777" w:rsidR="001E7120" w:rsidRPr="001E7120" w:rsidRDefault="001E7120" w:rsidP="001E7120">
            <w:pPr>
              <w:spacing w:after="0" w:line="240" w:lineRule="auto"/>
              <w:ind w:firstLineChars="122" w:firstLine="269"/>
              <w:contextualSpacing/>
              <w:jc w:val="both"/>
              <w:rPr>
                <w:b/>
                <w:sz w:val="22"/>
                <w:szCs w:val="22"/>
              </w:rPr>
            </w:pPr>
            <w:r w:rsidRPr="001E7120">
              <w:rPr>
                <w:b/>
                <w:sz w:val="22"/>
                <w:szCs w:val="22"/>
              </w:rPr>
              <w:t>гірничі відводи для гірничих об’єктів, розробка родовищ корисних копалин, на яких здійснюється підземним способом, а саме шахт та рудників;</w:t>
            </w:r>
          </w:p>
          <w:p w14:paraId="43726C5E"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w:t>
            </w:r>
          </w:p>
        </w:tc>
      </w:tr>
      <w:tr w:rsidR="001E7120" w:rsidRPr="001E7120" w14:paraId="37FE52C7" w14:textId="77777777" w:rsidTr="001E7120">
        <w:tc>
          <w:tcPr>
            <w:tcW w:w="5000" w:type="pct"/>
            <w:gridSpan w:val="2"/>
          </w:tcPr>
          <w:p w14:paraId="73705874"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31 пункту 4</w:t>
            </w:r>
          </w:p>
        </w:tc>
      </w:tr>
      <w:tr w:rsidR="001E7120" w:rsidRPr="001E7120" w14:paraId="637CDF06" w14:textId="77777777" w:rsidTr="001E7120">
        <w:trPr>
          <w:trHeight w:val="1260"/>
        </w:trPr>
        <w:tc>
          <w:tcPr>
            <w:tcW w:w="2500" w:type="pct"/>
          </w:tcPr>
          <w:p w14:paraId="32BA60DA"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33226CC1"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4AB2EE9F"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31) здійснює у передбачених законодавством випадках реєстрацію:</w:t>
            </w:r>
          </w:p>
          <w:p w14:paraId="4D7920AE"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3AE781A9" w14:textId="77777777" w:rsidR="001E7120" w:rsidRPr="001E7120" w:rsidRDefault="001E7120" w:rsidP="001E7120">
            <w:pPr>
              <w:spacing w:after="0" w:line="240" w:lineRule="auto"/>
              <w:ind w:firstLine="286"/>
              <w:contextualSpacing/>
              <w:jc w:val="both"/>
              <w:rPr>
                <w:sz w:val="22"/>
                <w:szCs w:val="22"/>
              </w:rPr>
            </w:pPr>
            <w:r w:rsidRPr="001E7120">
              <w:rPr>
                <w:strike/>
                <w:sz w:val="22"/>
                <w:szCs w:val="22"/>
                <w:shd w:val="clear" w:color="auto" w:fill="FFFFFF"/>
              </w:rPr>
              <w:t xml:space="preserve">великотоннажних та інших технологічних транспортних засобів, що не підлягають </w:t>
            </w:r>
            <w:r w:rsidRPr="001E7120">
              <w:rPr>
                <w:strike/>
                <w:sz w:val="22"/>
                <w:szCs w:val="22"/>
                <w:shd w:val="clear" w:color="auto" w:fill="FFFFFF"/>
              </w:rPr>
              <w:lastRenderedPageBreak/>
              <w:t>експлуатації на вулично-дорожній мережі загального користування, а також веде їх облік;</w:t>
            </w:r>
          </w:p>
          <w:p w14:paraId="5E66110D" w14:textId="77777777" w:rsidR="001E7120" w:rsidRPr="001E7120" w:rsidRDefault="001E7120" w:rsidP="001E7120">
            <w:pPr>
              <w:spacing w:after="0" w:line="240" w:lineRule="auto"/>
              <w:ind w:firstLine="322"/>
              <w:contextualSpacing/>
              <w:jc w:val="both"/>
              <w:rPr>
                <w:sz w:val="22"/>
                <w:szCs w:val="22"/>
              </w:rPr>
            </w:pPr>
            <w:r w:rsidRPr="001E7120">
              <w:rPr>
                <w:sz w:val="22"/>
                <w:szCs w:val="22"/>
              </w:rPr>
              <w:t>…</w:t>
            </w:r>
          </w:p>
          <w:p w14:paraId="0CA905B4" w14:textId="77777777" w:rsidR="001E7120" w:rsidRPr="001E7120" w:rsidRDefault="001E7120" w:rsidP="001E7120">
            <w:pPr>
              <w:spacing w:after="0" w:line="240" w:lineRule="auto"/>
              <w:ind w:firstLine="322"/>
              <w:contextualSpacing/>
              <w:jc w:val="both"/>
              <w:rPr>
                <w:sz w:val="22"/>
                <w:szCs w:val="22"/>
              </w:rPr>
            </w:pPr>
            <w:r w:rsidRPr="001E7120">
              <w:rPr>
                <w:strike/>
                <w:sz w:val="22"/>
                <w:szCs w:val="22"/>
              </w:rPr>
              <w:t>гірничих відводів на розробку родовищ місцевого значення;</w:t>
            </w:r>
          </w:p>
          <w:p w14:paraId="4B4C8608" w14:textId="77777777" w:rsidR="001E7120" w:rsidRPr="001E7120" w:rsidRDefault="001E7120" w:rsidP="001E7120">
            <w:pPr>
              <w:spacing w:after="0" w:line="240" w:lineRule="auto"/>
              <w:ind w:firstLine="286"/>
              <w:contextualSpacing/>
              <w:jc w:val="both"/>
              <w:rPr>
                <w:sz w:val="22"/>
                <w:szCs w:val="22"/>
                <w:highlight w:val="white"/>
              </w:rPr>
            </w:pPr>
            <w:r w:rsidRPr="001E7120">
              <w:rPr>
                <w:sz w:val="22"/>
                <w:szCs w:val="22"/>
                <w:shd w:val="clear" w:color="auto" w:fill="FFFFFF"/>
              </w:rPr>
              <w:t>…</w:t>
            </w:r>
          </w:p>
        </w:tc>
        <w:tc>
          <w:tcPr>
            <w:tcW w:w="2500" w:type="pct"/>
          </w:tcPr>
          <w:p w14:paraId="51BED139"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lastRenderedPageBreak/>
              <w:t>4. Держпраці відповідно до покладених на неї завдань:</w:t>
            </w:r>
          </w:p>
          <w:p w14:paraId="206D5C43"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1E79470A"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31) здійснює у передбачених законодавством випадках реєстрацію:</w:t>
            </w:r>
          </w:p>
          <w:p w14:paraId="2DA71629" w14:textId="77777777" w:rsidR="001E7120" w:rsidRPr="001E7120" w:rsidRDefault="001E7120" w:rsidP="001E7120">
            <w:pPr>
              <w:keepNext/>
              <w:keepLines/>
              <w:spacing w:after="0" w:line="240" w:lineRule="auto"/>
              <w:ind w:firstLineChars="131" w:firstLine="288"/>
              <w:contextualSpacing/>
              <w:jc w:val="both"/>
              <w:rPr>
                <w:sz w:val="22"/>
                <w:szCs w:val="22"/>
              </w:rPr>
            </w:pPr>
            <w:r w:rsidRPr="001E7120">
              <w:rPr>
                <w:sz w:val="22"/>
                <w:szCs w:val="22"/>
              </w:rPr>
              <w:lastRenderedPageBreak/>
              <w:t>…</w:t>
            </w:r>
          </w:p>
          <w:p w14:paraId="7E0A0054" w14:textId="77777777" w:rsidR="001E7120" w:rsidRPr="001E7120" w:rsidRDefault="001E7120" w:rsidP="001E7120">
            <w:pPr>
              <w:keepNext/>
              <w:keepLines/>
              <w:spacing w:after="0" w:line="240" w:lineRule="auto"/>
              <w:ind w:firstLineChars="131" w:firstLine="289"/>
              <w:contextualSpacing/>
              <w:jc w:val="both"/>
              <w:rPr>
                <w:sz w:val="22"/>
                <w:szCs w:val="22"/>
              </w:rPr>
            </w:pPr>
            <w:r w:rsidRPr="001E7120">
              <w:rPr>
                <w:b/>
                <w:sz w:val="22"/>
                <w:szCs w:val="22"/>
              </w:rPr>
              <w:t>Норму виключено</w:t>
            </w:r>
          </w:p>
          <w:p w14:paraId="60BB83C2" w14:textId="77777777" w:rsidR="001E7120" w:rsidRPr="001E7120" w:rsidRDefault="001E7120" w:rsidP="001E7120">
            <w:pPr>
              <w:keepNext/>
              <w:keepLines/>
              <w:spacing w:after="0" w:line="240" w:lineRule="auto"/>
              <w:ind w:firstLineChars="131" w:firstLine="288"/>
              <w:contextualSpacing/>
              <w:jc w:val="both"/>
              <w:rPr>
                <w:sz w:val="22"/>
                <w:szCs w:val="22"/>
              </w:rPr>
            </w:pPr>
            <w:r w:rsidRPr="001E7120">
              <w:rPr>
                <w:sz w:val="22"/>
                <w:szCs w:val="22"/>
              </w:rPr>
              <w:t>…</w:t>
            </w:r>
          </w:p>
          <w:p w14:paraId="14BAA363" w14:textId="77777777" w:rsidR="001E7120" w:rsidRPr="001E7120" w:rsidRDefault="001E7120" w:rsidP="001E7120">
            <w:pPr>
              <w:keepNext/>
              <w:keepLines/>
              <w:spacing w:after="0" w:line="240" w:lineRule="auto"/>
              <w:ind w:firstLineChars="131" w:firstLine="288"/>
              <w:contextualSpacing/>
              <w:jc w:val="both"/>
              <w:rPr>
                <w:sz w:val="22"/>
                <w:szCs w:val="22"/>
              </w:rPr>
            </w:pPr>
          </w:p>
          <w:p w14:paraId="571AD4BF" w14:textId="77777777" w:rsidR="001E7120" w:rsidRPr="001E7120" w:rsidRDefault="001E7120" w:rsidP="001E7120">
            <w:pPr>
              <w:keepNext/>
              <w:keepLines/>
              <w:spacing w:after="0" w:line="240" w:lineRule="auto"/>
              <w:ind w:firstLineChars="131" w:firstLine="288"/>
              <w:contextualSpacing/>
              <w:jc w:val="both"/>
              <w:rPr>
                <w:sz w:val="22"/>
                <w:szCs w:val="22"/>
              </w:rPr>
            </w:pPr>
          </w:p>
          <w:p w14:paraId="3B607DAD" w14:textId="77777777" w:rsidR="001E7120" w:rsidRPr="001E7120" w:rsidRDefault="001E7120" w:rsidP="001E7120">
            <w:pPr>
              <w:keepNext/>
              <w:keepLines/>
              <w:spacing w:after="0" w:line="240" w:lineRule="auto"/>
              <w:ind w:firstLineChars="131" w:firstLine="289"/>
              <w:contextualSpacing/>
              <w:jc w:val="both"/>
              <w:rPr>
                <w:sz w:val="22"/>
                <w:szCs w:val="22"/>
              </w:rPr>
            </w:pPr>
            <w:r w:rsidRPr="001E7120">
              <w:rPr>
                <w:b/>
                <w:sz w:val="22"/>
                <w:szCs w:val="22"/>
              </w:rPr>
              <w:t>Норму виключено</w:t>
            </w:r>
          </w:p>
          <w:p w14:paraId="7FC22AF6" w14:textId="77777777" w:rsidR="001E7120" w:rsidRPr="001E7120" w:rsidRDefault="001E7120" w:rsidP="001E7120">
            <w:pPr>
              <w:keepNext/>
              <w:keepLines/>
              <w:spacing w:after="0" w:line="240" w:lineRule="auto"/>
              <w:ind w:firstLineChars="131" w:firstLine="288"/>
              <w:contextualSpacing/>
              <w:jc w:val="both"/>
              <w:rPr>
                <w:sz w:val="22"/>
                <w:szCs w:val="22"/>
              </w:rPr>
            </w:pPr>
            <w:r w:rsidRPr="001E7120">
              <w:rPr>
                <w:sz w:val="22"/>
                <w:szCs w:val="22"/>
              </w:rPr>
              <w:t>…</w:t>
            </w:r>
          </w:p>
          <w:p w14:paraId="56F72CC1" w14:textId="77777777" w:rsidR="001E7120" w:rsidRPr="001E7120" w:rsidRDefault="001E7120" w:rsidP="001E7120">
            <w:pPr>
              <w:keepNext/>
              <w:keepLines/>
              <w:spacing w:after="0" w:line="240" w:lineRule="auto"/>
              <w:ind w:firstLineChars="131" w:firstLine="288"/>
              <w:contextualSpacing/>
              <w:jc w:val="both"/>
              <w:rPr>
                <w:sz w:val="22"/>
                <w:szCs w:val="22"/>
              </w:rPr>
            </w:pPr>
          </w:p>
        </w:tc>
      </w:tr>
      <w:tr w:rsidR="001E7120" w:rsidRPr="001E7120" w14:paraId="29BE7708" w14:textId="77777777" w:rsidTr="001E7120">
        <w:tc>
          <w:tcPr>
            <w:tcW w:w="5000" w:type="pct"/>
            <w:gridSpan w:val="2"/>
          </w:tcPr>
          <w:p w14:paraId="4884CD22"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lastRenderedPageBreak/>
              <w:t>Підпункт 31</w:t>
            </w:r>
            <w:r w:rsidRPr="001E7120">
              <w:rPr>
                <w:sz w:val="22"/>
                <w:szCs w:val="22"/>
                <w:vertAlign w:val="superscript"/>
              </w:rPr>
              <w:t>1</w:t>
            </w:r>
            <w:r w:rsidRPr="001E7120">
              <w:rPr>
                <w:sz w:val="22"/>
                <w:szCs w:val="22"/>
              </w:rPr>
              <w:t xml:space="preserve"> пункту 4</w:t>
            </w:r>
          </w:p>
        </w:tc>
      </w:tr>
      <w:tr w:rsidR="001E7120" w:rsidRPr="001E7120" w14:paraId="4ECFD146" w14:textId="77777777" w:rsidTr="001E7120">
        <w:trPr>
          <w:trHeight w:val="1242"/>
        </w:trPr>
        <w:tc>
          <w:tcPr>
            <w:tcW w:w="2500" w:type="pct"/>
          </w:tcPr>
          <w:p w14:paraId="0AE9340B"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2F7E3E1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19201B99"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i/>
                <w:sz w:val="22"/>
                <w:szCs w:val="22"/>
              </w:rPr>
              <w:t>Норма відсутня</w:t>
            </w:r>
          </w:p>
        </w:tc>
        <w:tc>
          <w:tcPr>
            <w:tcW w:w="2500" w:type="pct"/>
          </w:tcPr>
          <w:p w14:paraId="7FCF7500"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54C87896"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29C6E870" w14:textId="77777777" w:rsidR="001E7120" w:rsidRPr="001E7120" w:rsidRDefault="001E7120" w:rsidP="001E7120">
            <w:pPr>
              <w:shd w:val="clear" w:color="auto" w:fill="FFFFFF"/>
              <w:spacing w:after="0" w:line="240" w:lineRule="auto"/>
              <w:ind w:firstLineChars="131" w:firstLine="289"/>
              <w:contextualSpacing/>
              <w:jc w:val="both"/>
              <w:rPr>
                <w:b/>
                <w:sz w:val="22"/>
                <w:szCs w:val="22"/>
              </w:rPr>
            </w:pPr>
            <w:r w:rsidRPr="001E7120">
              <w:rPr>
                <w:b/>
                <w:sz w:val="22"/>
                <w:szCs w:val="22"/>
              </w:rPr>
              <w:t>31</w:t>
            </w:r>
            <w:r w:rsidRPr="001E7120">
              <w:rPr>
                <w:b/>
                <w:sz w:val="22"/>
                <w:szCs w:val="22"/>
                <w:vertAlign w:val="superscript"/>
              </w:rPr>
              <w:t>1</w:t>
            </w:r>
            <w:r w:rsidRPr="001E7120">
              <w:rPr>
                <w:b/>
                <w:sz w:val="22"/>
                <w:szCs w:val="22"/>
              </w:rPr>
              <w:t>) опрацьовує та аналізує інформацію про щорічний план розвитку гірничих робіт;</w:t>
            </w:r>
          </w:p>
        </w:tc>
      </w:tr>
      <w:tr w:rsidR="001E7120" w:rsidRPr="001E7120" w14:paraId="2A40F6B8" w14:textId="77777777" w:rsidTr="001E7120">
        <w:trPr>
          <w:trHeight w:val="324"/>
        </w:trPr>
        <w:tc>
          <w:tcPr>
            <w:tcW w:w="5000" w:type="pct"/>
            <w:gridSpan w:val="2"/>
          </w:tcPr>
          <w:p w14:paraId="159C5A4D"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31</w:t>
            </w:r>
            <w:r w:rsidRPr="001E7120">
              <w:rPr>
                <w:sz w:val="22"/>
                <w:szCs w:val="22"/>
                <w:vertAlign w:val="superscript"/>
              </w:rPr>
              <w:t>2</w:t>
            </w:r>
            <w:r w:rsidRPr="001E7120">
              <w:rPr>
                <w:sz w:val="22"/>
                <w:szCs w:val="22"/>
                <w:highlight w:val="white"/>
                <w:vertAlign w:val="superscript"/>
              </w:rPr>
              <w:t xml:space="preserve"> </w:t>
            </w:r>
            <w:r w:rsidRPr="001E7120">
              <w:rPr>
                <w:sz w:val="22"/>
                <w:szCs w:val="22"/>
              </w:rPr>
              <w:t xml:space="preserve"> пункту 4</w:t>
            </w:r>
          </w:p>
        </w:tc>
      </w:tr>
      <w:tr w:rsidR="001E7120" w:rsidRPr="001E7120" w14:paraId="32187624" w14:textId="77777777" w:rsidTr="001E7120">
        <w:trPr>
          <w:trHeight w:val="977"/>
        </w:trPr>
        <w:tc>
          <w:tcPr>
            <w:tcW w:w="2500" w:type="pct"/>
          </w:tcPr>
          <w:p w14:paraId="1945B3E8"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22139490"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w:t>
            </w:r>
          </w:p>
          <w:p w14:paraId="6437248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i/>
                <w:sz w:val="22"/>
                <w:szCs w:val="22"/>
              </w:rPr>
              <w:t>Норма відсутня</w:t>
            </w:r>
          </w:p>
        </w:tc>
        <w:tc>
          <w:tcPr>
            <w:tcW w:w="2500" w:type="pct"/>
          </w:tcPr>
          <w:p w14:paraId="3280AB61"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4. Держпраці відповідно до покладених на неї завдань:</w:t>
            </w:r>
          </w:p>
          <w:p w14:paraId="0D3B7066"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w:t>
            </w:r>
          </w:p>
          <w:p w14:paraId="7098D461" w14:textId="213B49D3" w:rsidR="001E7120" w:rsidRPr="001E7120" w:rsidRDefault="001E7120" w:rsidP="00706165">
            <w:pPr>
              <w:pStyle w:val="af"/>
              <w:spacing w:before="0" w:beforeAutospacing="0" w:after="0" w:afterAutospacing="0"/>
              <w:ind w:firstLineChars="122" w:firstLine="269"/>
              <w:contextualSpacing/>
              <w:jc w:val="both"/>
              <w:rPr>
                <w:b/>
                <w:sz w:val="22"/>
                <w:szCs w:val="22"/>
                <w:highlight w:val="yellow"/>
                <w:lang w:val="uk-UA"/>
              </w:rPr>
            </w:pPr>
            <w:r w:rsidRPr="001E7120">
              <w:rPr>
                <w:b/>
                <w:sz w:val="22"/>
                <w:szCs w:val="22"/>
                <w:lang w:val="uk-UA"/>
              </w:rPr>
              <w:t>31</w:t>
            </w:r>
            <w:r w:rsidRPr="001E7120">
              <w:rPr>
                <w:b/>
                <w:sz w:val="22"/>
                <w:szCs w:val="22"/>
                <w:vertAlign w:val="superscript"/>
                <w:lang w:val="uk-UA"/>
              </w:rPr>
              <w:t>2</w:t>
            </w:r>
            <w:r w:rsidRPr="001E7120">
              <w:rPr>
                <w:b/>
                <w:sz w:val="22"/>
                <w:szCs w:val="22"/>
                <w:lang w:val="uk-UA"/>
              </w:rPr>
              <w:t>) здійснює ліцензування діяльності з виробництва вибухових матеріалів промислового призначення та контроль за дотриманням суб’єктами господарювання відповідних ліцензійних умов;</w:t>
            </w:r>
          </w:p>
        </w:tc>
      </w:tr>
      <w:tr w:rsidR="001E7120" w:rsidRPr="001E7120" w14:paraId="104C639A" w14:textId="77777777" w:rsidTr="001E7120">
        <w:trPr>
          <w:trHeight w:val="399"/>
        </w:trPr>
        <w:tc>
          <w:tcPr>
            <w:tcW w:w="5000" w:type="pct"/>
            <w:gridSpan w:val="2"/>
          </w:tcPr>
          <w:p w14:paraId="6F7901F1"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34 пункту 4</w:t>
            </w:r>
          </w:p>
        </w:tc>
      </w:tr>
      <w:tr w:rsidR="001E7120" w:rsidRPr="001E7120" w14:paraId="5F5D6B57" w14:textId="77777777" w:rsidTr="001E7120">
        <w:trPr>
          <w:trHeight w:val="1942"/>
        </w:trPr>
        <w:tc>
          <w:tcPr>
            <w:tcW w:w="2500" w:type="pct"/>
          </w:tcPr>
          <w:p w14:paraId="5D95D7E5" w14:textId="77777777" w:rsidR="001E7120" w:rsidRPr="001E7120" w:rsidRDefault="001E7120" w:rsidP="001E7120">
            <w:pPr>
              <w:spacing w:after="0" w:line="240" w:lineRule="auto"/>
              <w:ind w:firstLineChars="120" w:firstLine="264"/>
              <w:contextualSpacing/>
              <w:jc w:val="both"/>
              <w:rPr>
                <w:sz w:val="22"/>
                <w:szCs w:val="22"/>
              </w:rPr>
            </w:pPr>
            <w:r w:rsidRPr="001E7120">
              <w:rPr>
                <w:sz w:val="22"/>
                <w:szCs w:val="22"/>
              </w:rPr>
              <w:t>4. Держпраці відповідно до покладених на неї завдань:</w:t>
            </w:r>
          </w:p>
          <w:p w14:paraId="58885AEF"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rPr>
              <w:t>…</w:t>
            </w:r>
          </w:p>
          <w:p w14:paraId="02156E80" w14:textId="77777777" w:rsidR="001E7120" w:rsidRPr="001E7120" w:rsidRDefault="001E7120" w:rsidP="001E7120">
            <w:pPr>
              <w:spacing w:after="0" w:line="240" w:lineRule="auto"/>
              <w:ind w:firstLineChars="119" w:firstLine="262"/>
              <w:contextualSpacing/>
              <w:jc w:val="both"/>
              <w:rPr>
                <w:sz w:val="22"/>
                <w:szCs w:val="22"/>
                <w:highlight w:val="white"/>
              </w:rPr>
            </w:pPr>
            <w:r w:rsidRPr="001E7120">
              <w:rPr>
                <w:sz w:val="22"/>
                <w:szCs w:val="22"/>
                <w:highlight w:val="white"/>
              </w:rPr>
              <w:t>34) бере участь:</w:t>
            </w:r>
          </w:p>
          <w:p w14:paraId="0B3CD8A7"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highlight w:val="white"/>
              </w:rPr>
              <w:t>….</w:t>
            </w:r>
          </w:p>
          <w:p w14:paraId="38504255" w14:textId="77777777" w:rsidR="001E7120" w:rsidRPr="001E7120" w:rsidRDefault="001E7120" w:rsidP="001E7120">
            <w:pPr>
              <w:spacing w:after="0" w:line="240" w:lineRule="auto"/>
              <w:ind w:firstLineChars="119" w:firstLine="262"/>
              <w:contextualSpacing/>
              <w:jc w:val="both"/>
              <w:rPr>
                <w:i/>
                <w:sz w:val="22"/>
                <w:szCs w:val="22"/>
              </w:rPr>
            </w:pPr>
            <w:r w:rsidRPr="001E7120">
              <w:rPr>
                <w:i/>
                <w:sz w:val="22"/>
                <w:szCs w:val="22"/>
              </w:rPr>
              <w:t>Норма відсутня</w:t>
            </w:r>
          </w:p>
          <w:p w14:paraId="7A0D822B" w14:textId="77777777" w:rsidR="001E7120" w:rsidRPr="001E7120" w:rsidRDefault="001E7120" w:rsidP="001E7120">
            <w:pPr>
              <w:spacing w:after="0" w:line="240" w:lineRule="auto"/>
              <w:ind w:hanging="2"/>
              <w:contextualSpacing/>
              <w:jc w:val="both"/>
              <w:rPr>
                <w:sz w:val="22"/>
                <w:szCs w:val="22"/>
              </w:rPr>
            </w:pPr>
          </w:p>
        </w:tc>
        <w:tc>
          <w:tcPr>
            <w:tcW w:w="2500" w:type="pct"/>
          </w:tcPr>
          <w:p w14:paraId="7347B197" w14:textId="77777777" w:rsidR="001E7120" w:rsidRPr="001E7120" w:rsidRDefault="001E7120" w:rsidP="001E7120">
            <w:pPr>
              <w:spacing w:after="0" w:line="240" w:lineRule="auto"/>
              <w:ind w:firstLineChars="123" w:firstLine="271"/>
              <w:contextualSpacing/>
              <w:jc w:val="both"/>
              <w:rPr>
                <w:sz w:val="22"/>
                <w:szCs w:val="22"/>
              </w:rPr>
            </w:pPr>
            <w:r w:rsidRPr="001E7120">
              <w:rPr>
                <w:sz w:val="22"/>
                <w:szCs w:val="22"/>
              </w:rPr>
              <w:t>4. Держпраці відповідно до покладених на неї завдань:</w:t>
            </w:r>
          </w:p>
          <w:p w14:paraId="2074E55E"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w:t>
            </w:r>
          </w:p>
          <w:p w14:paraId="3F901633" w14:textId="77777777" w:rsidR="001E7120" w:rsidRPr="001E7120" w:rsidRDefault="001E7120" w:rsidP="001E7120">
            <w:pPr>
              <w:spacing w:after="0" w:line="240" w:lineRule="auto"/>
              <w:ind w:firstLineChars="122" w:firstLine="268"/>
              <w:contextualSpacing/>
              <w:jc w:val="both"/>
              <w:rPr>
                <w:sz w:val="22"/>
                <w:szCs w:val="22"/>
                <w:highlight w:val="white"/>
              </w:rPr>
            </w:pPr>
            <w:r w:rsidRPr="001E7120">
              <w:rPr>
                <w:sz w:val="22"/>
                <w:szCs w:val="22"/>
                <w:highlight w:val="white"/>
              </w:rPr>
              <w:t>34) бере участь:</w:t>
            </w:r>
          </w:p>
          <w:p w14:paraId="15B06E35" w14:textId="77777777" w:rsidR="001E7120" w:rsidRPr="001E7120" w:rsidRDefault="001E7120" w:rsidP="001E7120">
            <w:pPr>
              <w:spacing w:after="0" w:line="240" w:lineRule="auto"/>
              <w:ind w:firstLineChars="122" w:firstLine="268"/>
              <w:contextualSpacing/>
              <w:jc w:val="both"/>
              <w:rPr>
                <w:sz w:val="22"/>
                <w:szCs w:val="22"/>
                <w:highlight w:val="white"/>
              </w:rPr>
            </w:pPr>
            <w:r w:rsidRPr="001E7120">
              <w:rPr>
                <w:sz w:val="22"/>
                <w:szCs w:val="22"/>
                <w:highlight w:val="white"/>
              </w:rPr>
              <w:t>….</w:t>
            </w:r>
          </w:p>
          <w:p w14:paraId="2C80AC44" w14:textId="77777777" w:rsidR="001E7120" w:rsidRPr="001E7120" w:rsidRDefault="001E7120" w:rsidP="001E7120">
            <w:pPr>
              <w:spacing w:after="0" w:line="240" w:lineRule="auto"/>
              <w:ind w:firstLineChars="122" w:firstLine="269"/>
              <w:contextualSpacing/>
              <w:jc w:val="both"/>
              <w:rPr>
                <w:sz w:val="22"/>
                <w:szCs w:val="22"/>
              </w:rPr>
            </w:pPr>
            <w:r w:rsidRPr="001E7120">
              <w:rPr>
                <w:b/>
                <w:sz w:val="22"/>
                <w:szCs w:val="22"/>
                <w:highlight w:val="white"/>
              </w:rPr>
              <w:t>у реалізації заходів, передбачених планами управління хімічною безпекою.</w:t>
            </w:r>
          </w:p>
        </w:tc>
      </w:tr>
      <w:tr w:rsidR="001E7120" w:rsidRPr="001E7120" w14:paraId="7D74A8B2" w14:textId="77777777" w:rsidTr="001E7120">
        <w:trPr>
          <w:trHeight w:val="380"/>
        </w:trPr>
        <w:tc>
          <w:tcPr>
            <w:tcW w:w="5000" w:type="pct"/>
            <w:gridSpan w:val="2"/>
          </w:tcPr>
          <w:p w14:paraId="1DEBE31E"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39 пункту 4</w:t>
            </w:r>
          </w:p>
        </w:tc>
      </w:tr>
      <w:tr w:rsidR="001E7120" w:rsidRPr="001E7120" w14:paraId="2DE938C2" w14:textId="77777777" w:rsidTr="001E7120">
        <w:trPr>
          <w:trHeight w:val="2348"/>
        </w:trPr>
        <w:tc>
          <w:tcPr>
            <w:tcW w:w="2500" w:type="pct"/>
          </w:tcPr>
          <w:p w14:paraId="7F78BAB5"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559FB04F"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w:t>
            </w:r>
          </w:p>
          <w:p w14:paraId="6A3B9898"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highlight w:val="white"/>
              </w:rPr>
              <w:t xml:space="preserve">39) формує державне замовлення на науково-дослідні роботи з питань охорони праці, гігієни праці, промислової безпеки, безпечного ведення робіт, здійснення державного гірничого нагляду, поводження з вибуховими матеріалами промислового призначення, </w:t>
            </w:r>
            <w:r w:rsidRPr="001E7120">
              <w:rPr>
                <w:strike/>
                <w:sz w:val="22"/>
                <w:szCs w:val="22"/>
                <w:highlight w:val="white"/>
              </w:rPr>
              <w:t>об’єктами підвищеної небезпеки,</w:t>
            </w:r>
            <w:r w:rsidRPr="001E7120">
              <w:rPr>
                <w:sz w:val="22"/>
                <w:szCs w:val="22"/>
                <w:highlight w:val="white"/>
              </w:rPr>
              <w:t xml:space="preserve"> контролює виконання державного замовлення;</w:t>
            </w:r>
          </w:p>
        </w:tc>
        <w:tc>
          <w:tcPr>
            <w:tcW w:w="2500" w:type="pct"/>
          </w:tcPr>
          <w:p w14:paraId="0B59ED84"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13F9A2D1" w14:textId="77777777" w:rsidR="001E7120" w:rsidRPr="001E7120" w:rsidRDefault="001E7120" w:rsidP="001E7120">
            <w:pPr>
              <w:shd w:val="clear" w:color="auto" w:fill="FFFFFF"/>
              <w:spacing w:after="0" w:line="240" w:lineRule="auto"/>
              <w:ind w:firstLineChars="131" w:firstLine="288"/>
              <w:contextualSpacing/>
              <w:jc w:val="both"/>
              <w:rPr>
                <w:sz w:val="22"/>
                <w:szCs w:val="22"/>
                <w:highlight w:val="white"/>
              </w:rPr>
            </w:pPr>
            <w:r w:rsidRPr="001E7120">
              <w:rPr>
                <w:sz w:val="22"/>
                <w:szCs w:val="22"/>
                <w:highlight w:val="white"/>
              </w:rPr>
              <w:t>…</w:t>
            </w:r>
          </w:p>
          <w:p w14:paraId="6040B83F" w14:textId="033310CC" w:rsidR="001E7120" w:rsidRPr="001E7120" w:rsidRDefault="001E7120" w:rsidP="00706165">
            <w:pPr>
              <w:shd w:val="clear" w:color="auto" w:fill="FFFFFF"/>
              <w:spacing w:after="0" w:line="240" w:lineRule="auto"/>
              <w:ind w:firstLineChars="131" w:firstLine="288"/>
              <w:contextualSpacing/>
              <w:jc w:val="both"/>
              <w:rPr>
                <w:b/>
                <w:sz w:val="22"/>
                <w:szCs w:val="22"/>
              </w:rPr>
            </w:pPr>
            <w:r w:rsidRPr="001E7120">
              <w:rPr>
                <w:sz w:val="22"/>
                <w:szCs w:val="22"/>
                <w:highlight w:val="white"/>
              </w:rPr>
              <w:t>39) формує державне замовлення на науково-дослідні роботи з питань охорони праці, гігієни праці, промислової безпеки, безпечного ведення робіт, здійснення державного гірничого нагляду, поводження з вибуховими матеріалами промислового призначення, контролює виконання державного замовлення;</w:t>
            </w:r>
          </w:p>
        </w:tc>
      </w:tr>
      <w:tr w:rsidR="001E7120" w:rsidRPr="001E7120" w14:paraId="3027BEC5" w14:textId="77777777" w:rsidTr="001E7120">
        <w:tc>
          <w:tcPr>
            <w:tcW w:w="5000" w:type="pct"/>
            <w:gridSpan w:val="2"/>
          </w:tcPr>
          <w:p w14:paraId="67332538" w14:textId="77777777" w:rsidR="001E7120" w:rsidRPr="001E7120" w:rsidRDefault="001E7120" w:rsidP="001E7120">
            <w:pPr>
              <w:shd w:val="clear" w:color="auto" w:fill="FFFFFF"/>
              <w:spacing w:after="0" w:line="240" w:lineRule="auto"/>
              <w:ind w:firstLineChars="131" w:firstLine="288"/>
              <w:contextualSpacing/>
              <w:jc w:val="center"/>
              <w:rPr>
                <w:sz w:val="22"/>
                <w:szCs w:val="22"/>
              </w:rPr>
            </w:pPr>
            <w:r w:rsidRPr="001E7120">
              <w:rPr>
                <w:sz w:val="22"/>
                <w:szCs w:val="22"/>
              </w:rPr>
              <w:t>Підпункт 43 пункту 4</w:t>
            </w:r>
          </w:p>
        </w:tc>
      </w:tr>
      <w:tr w:rsidR="001E7120" w:rsidRPr="001E7120" w14:paraId="5F0791D6" w14:textId="77777777" w:rsidTr="001E7120">
        <w:tc>
          <w:tcPr>
            <w:tcW w:w="2500" w:type="pct"/>
          </w:tcPr>
          <w:p w14:paraId="7FCE54D8"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rPr>
              <w:t>4. Держпраці відповідно до покладених на неї завдань:</w:t>
            </w:r>
          </w:p>
          <w:p w14:paraId="2999D509" w14:textId="77777777" w:rsidR="001E7120" w:rsidRPr="001E7120" w:rsidRDefault="001E7120" w:rsidP="001E7120">
            <w:pPr>
              <w:spacing w:after="0" w:line="240" w:lineRule="auto"/>
              <w:ind w:firstLineChars="119" w:firstLine="262"/>
              <w:contextualSpacing/>
              <w:jc w:val="both"/>
              <w:rPr>
                <w:sz w:val="22"/>
                <w:szCs w:val="22"/>
                <w:highlight w:val="white"/>
              </w:rPr>
            </w:pPr>
            <w:r w:rsidRPr="001E7120">
              <w:rPr>
                <w:sz w:val="22"/>
                <w:szCs w:val="22"/>
                <w:highlight w:val="white"/>
              </w:rPr>
              <w:t>…</w:t>
            </w:r>
          </w:p>
          <w:p w14:paraId="0D8E89C6"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rPr>
              <w:t xml:space="preserve">43) проводить інформаційно-роз’яснювальну роботу з питань, що належать до її компетенції, у тому числі з питань недопущення </w:t>
            </w:r>
            <w:r w:rsidRPr="001E7120">
              <w:rPr>
                <w:i/>
                <w:sz w:val="22"/>
                <w:szCs w:val="22"/>
              </w:rPr>
              <w:t>дискримінації на робочих місцях ВІЛ-інфікованих і хворих на СНІД;</w:t>
            </w:r>
          </w:p>
        </w:tc>
        <w:tc>
          <w:tcPr>
            <w:tcW w:w="2500" w:type="pct"/>
          </w:tcPr>
          <w:p w14:paraId="304819B1"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4. Держпраці відповідно до покладених на неї завдань:</w:t>
            </w:r>
          </w:p>
          <w:p w14:paraId="590E6DF2" w14:textId="77777777" w:rsidR="001E7120" w:rsidRPr="001E7120" w:rsidRDefault="001E7120" w:rsidP="001E7120">
            <w:pPr>
              <w:spacing w:after="0" w:line="240" w:lineRule="auto"/>
              <w:ind w:firstLineChars="122" w:firstLine="268"/>
              <w:contextualSpacing/>
              <w:jc w:val="both"/>
              <w:rPr>
                <w:sz w:val="22"/>
                <w:szCs w:val="22"/>
                <w:highlight w:val="white"/>
              </w:rPr>
            </w:pPr>
            <w:r w:rsidRPr="001E7120">
              <w:rPr>
                <w:sz w:val="22"/>
                <w:szCs w:val="22"/>
                <w:highlight w:val="white"/>
              </w:rPr>
              <w:t>…</w:t>
            </w:r>
          </w:p>
          <w:p w14:paraId="2E1E64A3" w14:textId="49D13093" w:rsidR="001E7120" w:rsidRPr="001E7120" w:rsidRDefault="001E7120" w:rsidP="00706165">
            <w:pPr>
              <w:spacing w:after="0" w:line="240" w:lineRule="auto"/>
              <w:ind w:firstLineChars="122" w:firstLine="268"/>
              <w:contextualSpacing/>
              <w:jc w:val="both"/>
              <w:rPr>
                <w:sz w:val="22"/>
                <w:szCs w:val="22"/>
              </w:rPr>
            </w:pPr>
            <w:r w:rsidRPr="001E7120">
              <w:rPr>
                <w:sz w:val="22"/>
                <w:szCs w:val="22"/>
              </w:rPr>
              <w:t xml:space="preserve">43) проводить інформаційно-роз’яснювальну роботу з питань, що належать до її компетенції, у тому числі з питань недопущення </w:t>
            </w:r>
            <w:r w:rsidRPr="001E7120">
              <w:rPr>
                <w:b/>
                <w:sz w:val="22"/>
                <w:szCs w:val="22"/>
              </w:rPr>
              <w:t xml:space="preserve">мобінгу та дискримінації, зокрема працівників з ВІЛ та туберкульозом, а також з питань </w:t>
            </w:r>
            <w:r w:rsidRPr="001E7120">
              <w:rPr>
                <w:b/>
                <w:sz w:val="22"/>
                <w:szCs w:val="22"/>
              </w:rPr>
              <w:lastRenderedPageBreak/>
              <w:t>запровадження психосоціальної підтримки на робочому місці;</w:t>
            </w:r>
          </w:p>
        </w:tc>
      </w:tr>
      <w:tr w:rsidR="001E7120" w:rsidRPr="001E7120" w14:paraId="09E3C051" w14:textId="77777777" w:rsidTr="001E7120">
        <w:tc>
          <w:tcPr>
            <w:tcW w:w="5000" w:type="pct"/>
            <w:gridSpan w:val="2"/>
          </w:tcPr>
          <w:p w14:paraId="4072A9AA"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lastRenderedPageBreak/>
              <w:t>Підпункт 46 пункту 4</w:t>
            </w:r>
          </w:p>
        </w:tc>
      </w:tr>
      <w:tr w:rsidR="001E7120" w:rsidRPr="001E7120" w14:paraId="5CCA9109" w14:textId="77777777" w:rsidTr="001E7120">
        <w:tc>
          <w:tcPr>
            <w:tcW w:w="2500" w:type="pct"/>
          </w:tcPr>
          <w:p w14:paraId="0155A9F0"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4E650CBE"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sz w:val="22"/>
                <w:szCs w:val="22"/>
                <w:highlight w:val="white"/>
              </w:rPr>
            </w:pPr>
            <w:r w:rsidRPr="001E7120">
              <w:rPr>
                <w:sz w:val="22"/>
                <w:szCs w:val="22"/>
                <w:highlight w:val="white"/>
              </w:rPr>
              <w:t>…</w:t>
            </w:r>
          </w:p>
          <w:p w14:paraId="15A6A37A" w14:textId="77777777" w:rsidR="001E7120" w:rsidRPr="001E7120" w:rsidRDefault="001E7120" w:rsidP="001E7120">
            <w:pPr>
              <w:shd w:val="clear" w:color="auto" w:fill="FFFFFF"/>
              <w:spacing w:after="0" w:line="240" w:lineRule="auto"/>
              <w:ind w:firstLineChars="134" w:firstLine="295"/>
              <w:contextualSpacing/>
              <w:jc w:val="both"/>
              <w:rPr>
                <w:sz w:val="22"/>
                <w:szCs w:val="22"/>
                <w:highlight w:val="white"/>
              </w:rPr>
            </w:pPr>
            <w:r w:rsidRPr="001E7120">
              <w:rPr>
                <w:sz w:val="22"/>
                <w:szCs w:val="22"/>
                <w:highlight w:val="white"/>
              </w:rPr>
              <w:t>46) забезпечує роботодавців і працівників інформацією та роз’ясненнями щодо ефективних засобів дотримання законодавства та запобігання можливим його порушенням;</w:t>
            </w:r>
          </w:p>
          <w:p w14:paraId="34DA4514" w14:textId="77777777" w:rsidR="001E7120" w:rsidRPr="001E7120" w:rsidRDefault="001E7120" w:rsidP="001E7120">
            <w:pPr>
              <w:shd w:val="clear" w:color="auto" w:fill="FFFFFF"/>
              <w:spacing w:after="0" w:line="240" w:lineRule="auto"/>
              <w:ind w:firstLineChars="134" w:firstLine="295"/>
              <w:contextualSpacing/>
              <w:jc w:val="both"/>
              <w:rPr>
                <w:strike/>
                <w:sz w:val="22"/>
                <w:szCs w:val="22"/>
                <w:highlight w:val="white"/>
              </w:rPr>
            </w:pPr>
          </w:p>
        </w:tc>
        <w:tc>
          <w:tcPr>
            <w:tcW w:w="2500" w:type="pct"/>
          </w:tcPr>
          <w:p w14:paraId="3498EE3A"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69F7F85E"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sz w:val="22"/>
                <w:szCs w:val="22"/>
              </w:rPr>
            </w:pPr>
            <w:r w:rsidRPr="001E7120">
              <w:rPr>
                <w:sz w:val="22"/>
                <w:szCs w:val="22"/>
                <w:highlight w:val="white"/>
              </w:rPr>
              <w:t>…</w:t>
            </w:r>
          </w:p>
          <w:p w14:paraId="41B52148" w14:textId="1E913E6C" w:rsidR="001E7120" w:rsidRPr="001E7120" w:rsidRDefault="001E7120" w:rsidP="007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6"/>
              <w:contextualSpacing/>
              <w:jc w:val="both"/>
              <w:rPr>
                <w:sz w:val="22"/>
                <w:szCs w:val="22"/>
                <w:highlight w:val="white"/>
              </w:rPr>
            </w:pPr>
            <w:r w:rsidRPr="001E7120">
              <w:rPr>
                <w:b/>
                <w:sz w:val="22"/>
                <w:szCs w:val="22"/>
              </w:rPr>
              <w:t>46) забезпечує роботодавців і працівників інформацією та роз’ясненнями, зокрема шляхом відвідування робочих місць, проведення інформаційних кампаній, щодо ефективних засобів дотримання законодавства та запобігання можливим його порушенням;</w:t>
            </w:r>
          </w:p>
        </w:tc>
      </w:tr>
      <w:tr w:rsidR="001E7120" w:rsidRPr="001E7120" w14:paraId="22741D61" w14:textId="77777777" w:rsidTr="001E7120">
        <w:tc>
          <w:tcPr>
            <w:tcW w:w="5000" w:type="pct"/>
            <w:gridSpan w:val="2"/>
          </w:tcPr>
          <w:p w14:paraId="622AE3DA"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50 пункту 4</w:t>
            </w:r>
          </w:p>
        </w:tc>
      </w:tr>
      <w:tr w:rsidR="001E7120" w:rsidRPr="001E7120" w14:paraId="4C859DC9" w14:textId="77777777" w:rsidTr="001E7120">
        <w:tc>
          <w:tcPr>
            <w:tcW w:w="2500" w:type="pct"/>
          </w:tcPr>
          <w:p w14:paraId="5B97DD64"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6C152648"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sz w:val="22"/>
                <w:szCs w:val="22"/>
              </w:rPr>
            </w:pPr>
            <w:r w:rsidRPr="001E7120">
              <w:rPr>
                <w:sz w:val="22"/>
                <w:szCs w:val="22"/>
              </w:rPr>
              <w:t>…</w:t>
            </w:r>
          </w:p>
          <w:p w14:paraId="026A9A03"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 xml:space="preserve">50) видає в установленому порядку роботодавцям, суб’єктам господарювання, які надають послуги з посередництва у працевлаштуванні в Україні або за кордоном, здійснюють наймання працівників для подальшого виконання ними роботи в Україні в іншого роботодавця, </w:t>
            </w:r>
            <w:r w:rsidRPr="001E7120">
              <w:rPr>
                <w:i/>
                <w:sz w:val="22"/>
                <w:szCs w:val="22"/>
              </w:rPr>
              <w:t>фондам загальнообов’язкового державного страхування</w:t>
            </w:r>
            <w:r w:rsidRPr="001E7120">
              <w:rPr>
                <w:sz w:val="22"/>
                <w:szCs w:val="22"/>
              </w:rPr>
              <w:t>, виконавчим органам міських рад міст обласного значення, сільських, селищних, міських рад об’єднаних територіальних громад, а також центральним органам виконавчої влади обов’язкові до виконання приписи щодо усунення порушень законодавства з питань, які належать до компетенції Держпраці, та вносить пропозиції щодо накладення дисциплінарних стягнень на посадових осіб, винних у порушенні законодавства;</w:t>
            </w:r>
          </w:p>
          <w:p w14:paraId="4EA31053" w14:textId="77777777" w:rsidR="001E7120" w:rsidRPr="001E7120" w:rsidRDefault="001E7120" w:rsidP="001E7120">
            <w:pPr>
              <w:shd w:val="clear" w:color="auto" w:fill="FFFFFF"/>
              <w:spacing w:after="0" w:line="240" w:lineRule="auto"/>
              <w:ind w:hanging="2"/>
              <w:contextualSpacing/>
              <w:jc w:val="both"/>
              <w:rPr>
                <w:sz w:val="22"/>
                <w:szCs w:val="22"/>
              </w:rPr>
            </w:pPr>
            <w:r w:rsidRPr="001E7120">
              <w:rPr>
                <w:sz w:val="22"/>
                <w:szCs w:val="22"/>
              </w:rPr>
              <w:t>…</w:t>
            </w:r>
          </w:p>
        </w:tc>
        <w:tc>
          <w:tcPr>
            <w:tcW w:w="2500" w:type="pct"/>
          </w:tcPr>
          <w:p w14:paraId="60B61293"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43F37AC0"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8"/>
              <w:contextualSpacing/>
              <w:jc w:val="both"/>
              <w:rPr>
                <w:sz w:val="22"/>
                <w:szCs w:val="22"/>
              </w:rPr>
            </w:pPr>
            <w:r w:rsidRPr="001E7120">
              <w:rPr>
                <w:sz w:val="22"/>
                <w:szCs w:val="22"/>
              </w:rPr>
              <w:t>…</w:t>
            </w:r>
          </w:p>
          <w:p w14:paraId="4A5225EC" w14:textId="37AEF951" w:rsidR="001E7120" w:rsidRPr="001E7120" w:rsidRDefault="001E7120" w:rsidP="00706165">
            <w:pPr>
              <w:shd w:val="clear" w:color="auto" w:fill="FFFFFF"/>
              <w:spacing w:after="0" w:line="240" w:lineRule="auto"/>
              <w:ind w:firstLineChars="131" w:firstLine="288"/>
              <w:contextualSpacing/>
              <w:jc w:val="both"/>
              <w:rPr>
                <w:strike/>
                <w:sz w:val="22"/>
                <w:szCs w:val="22"/>
              </w:rPr>
            </w:pPr>
            <w:r w:rsidRPr="001E7120">
              <w:rPr>
                <w:sz w:val="22"/>
                <w:szCs w:val="22"/>
              </w:rPr>
              <w:t>50) видає в установленому порядку роботодавцям, суб’єктам господарювання, які надають послуги з посередництва у працевлаштуванні в Україні або за кордоном, здійснюють наймання працівників для подальшого виконання ними роботи в Україні в іншого роботодавця,</w:t>
            </w:r>
            <w:r w:rsidRPr="001E7120">
              <w:rPr>
                <w:b/>
                <w:sz w:val="22"/>
                <w:szCs w:val="22"/>
                <w:highlight w:val="white"/>
              </w:rPr>
              <w:t xml:space="preserve"> робочим органам виконавчої дирекції Фонду загальнообов’язкового державного соціального страхування України на випадок безробіття,</w:t>
            </w:r>
            <w:r w:rsidRPr="001E7120">
              <w:rPr>
                <w:sz w:val="22"/>
                <w:szCs w:val="22"/>
              </w:rPr>
              <w:t xml:space="preserve"> виконавчим органам міських рад міст обласного значення, сільських, селищних, міських рад об’єднаних територіальних громад, а також центральним органам виконавчої влади обов’язкові до виконання приписи щодо усунення порушень законодавства з питань, які належать до компетенції Держпраці, та вносить пропозиції щодо накладення дисциплінарних стягнень на посадових осіб, винних у порушенні законодавства;</w:t>
            </w:r>
          </w:p>
        </w:tc>
      </w:tr>
      <w:tr w:rsidR="001E7120" w:rsidRPr="001E7120" w14:paraId="354BDF0A" w14:textId="77777777" w:rsidTr="001E7120">
        <w:tc>
          <w:tcPr>
            <w:tcW w:w="5000" w:type="pct"/>
            <w:gridSpan w:val="2"/>
          </w:tcPr>
          <w:p w14:paraId="3D02F3B3" w14:textId="77777777" w:rsidR="001E7120" w:rsidRPr="001E7120" w:rsidRDefault="001E7120" w:rsidP="001E7120">
            <w:pPr>
              <w:keepNext/>
              <w:keepLines/>
              <w:spacing w:after="0" w:line="240" w:lineRule="auto"/>
              <w:ind w:hanging="3"/>
              <w:contextualSpacing/>
              <w:jc w:val="center"/>
              <w:rPr>
                <w:sz w:val="22"/>
                <w:szCs w:val="22"/>
              </w:rPr>
            </w:pPr>
            <w:r w:rsidRPr="001E7120">
              <w:rPr>
                <w:sz w:val="22"/>
                <w:szCs w:val="22"/>
              </w:rPr>
              <w:t>Підпункт 52</w:t>
            </w:r>
            <w:r w:rsidRPr="001E7120">
              <w:rPr>
                <w:sz w:val="22"/>
                <w:szCs w:val="22"/>
                <w:vertAlign w:val="superscript"/>
              </w:rPr>
              <w:t>1</w:t>
            </w:r>
            <w:r w:rsidRPr="001E7120">
              <w:rPr>
                <w:sz w:val="22"/>
                <w:szCs w:val="22"/>
              </w:rPr>
              <w:t xml:space="preserve"> пункту 4</w:t>
            </w:r>
          </w:p>
        </w:tc>
      </w:tr>
      <w:tr w:rsidR="001E7120" w:rsidRPr="001E7120" w14:paraId="3DE1C71E" w14:textId="77777777" w:rsidTr="001E7120">
        <w:trPr>
          <w:trHeight w:val="2059"/>
        </w:trPr>
        <w:tc>
          <w:tcPr>
            <w:tcW w:w="2500" w:type="pct"/>
          </w:tcPr>
          <w:p w14:paraId="3AB84146" w14:textId="77777777" w:rsidR="001E7120" w:rsidRPr="001E7120" w:rsidRDefault="001E7120" w:rsidP="001E7120">
            <w:pPr>
              <w:shd w:val="clear" w:color="auto" w:fill="FFFFFF"/>
              <w:spacing w:after="0" w:line="240" w:lineRule="auto"/>
              <w:ind w:firstLineChars="134" w:firstLine="295"/>
              <w:contextualSpacing/>
              <w:jc w:val="both"/>
              <w:rPr>
                <w:sz w:val="22"/>
                <w:szCs w:val="22"/>
              </w:rPr>
            </w:pPr>
            <w:r w:rsidRPr="001E7120">
              <w:rPr>
                <w:sz w:val="22"/>
                <w:szCs w:val="22"/>
              </w:rPr>
              <w:t>4. Держпраці відповідно до покладених на неї завдань:</w:t>
            </w:r>
          </w:p>
          <w:p w14:paraId="49ACEE93"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4" w:firstLine="295"/>
              <w:contextualSpacing/>
              <w:jc w:val="both"/>
              <w:rPr>
                <w:sz w:val="22"/>
                <w:szCs w:val="22"/>
                <w:highlight w:val="white"/>
              </w:rPr>
            </w:pPr>
            <w:r w:rsidRPr="001E7120">
              <w:rPr>
                <w:sz w:val="22"/>
                <w:szCs w:val="22"/>
                <w:highlight w:val="white"/>
              </w:rPr>
              <w:t>…</w:t>
            </w:r>
          </w:p>
          <w:p w14:paraId="0A495692" w14:textId="77777777" w:rsidR="001E7120" w:rsidRPr="001E7120" w:rsidRDefault="001E7120" w:rsidP="001E7120">
            <w:pPr>
              <w:keepNext/>
              <w:keepLines/>
              <w:spacing w:after="0" w:line="240" w:lineRule="auto"/>
              <w:ind w:firstLineChars="134" w:firstLine="295"/>
              <w:contextualSpacing/>
              <w:jc w:val="both"/>
              <w:rPr>
                <w:sz w:val="22"/>
                <w:szCs w:val="22"/>
                <w:highlight w:val="white"/>
              </w:rPr>
            </w:pPr>
            <w:r w:rsidRPr="001E7120">
              <w:rPr>
                <w:sz w:val="22"/>
                <w:szCs w:val="22"/>
                <w:highlight w:val="white"/>
              </w:rPr>
              <w:t>52</w:t>
            </w:r>
            <w:r w:rsidRPr="001E7120">
              <w:rPr>
                <w:b/>
                <w:sz w:val="22"/>
                <w:szCs w:val="22"/>
                <w:highlight w:val="white"/>
                <w:vertAlign w:val="superscript"/>
              </w:rPr>
              <w:t>-1</w:t>
            </w:r>
            <w:r w:rsidRPr="001E7120">
              <w:rPr>
                <w:sz w:val="22"/>
                <w:szCs w:val="22"/>
                <w:highlight w:val="white"/>
              </w:rPr>
              <w:t xml:space="preserve">) </w:t>
            </w:r>
            <w:r w:rsidRPr="001E7120">
              <w:rPr>
                <w:i/>
                <w:sz w:val="22"/>
                <w:szCs w:val="22"/>
                <w:highlight w:val="white"/>
              </w:rPr>
              <w:t>анулює видані дозволи та ліцензії</w:t>
            </w:r>
            <w:r w:rsidRPr="001E7120">
              <w:rPr>
                <w:sz w:val="22"/>
                <w:szCs w:val="22"/>
                <w:highlight w:val="white"/>
              </w:rPr>
              <w:t xml:space="preserve"> з підстав, визначених законами України, та у разі застосування до суб’єкта господарювання санкції, передбаченої пунктом 6 частини першої статті 4 Закону України “Про санкції”, в порядку, визначеному Законом України “Про санкції”;</w:t>
            </w:r>
          </w:p>
        </w:tc>
        <w:tc>
          <w:tcPr>
            <w:tcW w:w="2500" w:type="pct"/>
          </w:tcPr>
          <w:p w14:paraId="3A8AD85C"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4. Держпраці відповідно до покладених на неї завдань:</w:t>
            </w:r>
          </w:p>
          <w:p w14:paraId="7B9B1989"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31" w:firstLine="288"/>
              <w:contextualSpacing/>
              <w:jc w:val="both"/>
              <w:rPr>
                <w:sz w:val="22"/>
                <w:szCs w:val="22"/>
                <w:highlight w:val="white"/>
              </w:rPr>
            </w:pPr>
            <w:r w:rsidRPr="001E7120">
              <w:rPr>
                <w:sz w:val="22"/>
                <w:szCs w:val="22"/>
                <w:highlight w:val="white"/>
              </w:rPr>
              <w:t>…</w:t>
            </w:r>
          </w:p>
          <w:p w14:paraId="2366E812" w14:textId="11840CA5" w:rsidR="001E7120" w:rsidRPr="001E7120" w:rsidRDefault="001E7120" w:rsidP="00706165">
            <w:pPr>
              <w:keepNext/>
              <w:keepLines/>
              <w:spacing w:after="0" w:line="240" w:lineRule="auto"/>
              <w:ind w:firstLineChars="131" w:firstLine="288"/>
              <w:contextualSpacing/>
              <w:jc w:val="both"/>
              <w:rPr>
                <w:sz w:val="22"/>
                <w:szCs w:val="22"/>
                <w:highlight w:val="white"/>
              </w:rPr>
            </w:pPr>
            <w:r w:rsidRPr="001E7120">
              <w:rPr>
                <w:sz w:val="22"/>
                <w:szCs w:val="22"/>
                <w:highlight w:val="white"/>
              </w:rPr>
              <w:t>52</w:t>
            </w:r>
            <w:r w:rsidRPr="001E7120">
              <w:rPr>
                <w:b/>
                <w:sz w:val="22"/>
                <w:szCs w:val="22"/>
                <w:highlight w:val="white"/>
                <w:vertAlign w:val="superscript"/>
              </w:rPr>
              <w:t>-1</w:t>
            </w:r>
            <w:r w:rsidRPr="001E7120">
              <w:rPr>
                <w:sz w:val="22"/>
                <w:szCs w:val="22"/>
                <w:highlight w:val="white"/>
              </w:rPr>
              <w:t xml:space="preserve">) </w:t>
            </w:r>
            <w:r w:rsidRPr="001E7120">
              <w:rPr>
                <w:b/>
                <w:sz w:val="22"/>
                <w:szCs w:val="22"/>
              </w:rPr>
              <w:t>припиняє дію виданих дозволів та ліцензій, зупиняє дію ліцензій</w:t>
            </w:r>
            <w:r w:rsidRPr="001E7120">
              <w:rPr>
                <w:sz w:val="22"/>
                <w:szCs w:val="22"/>
                <w:highlight w:val="white"/>
              </w:rPr>
              <w:t xml:space="preserve"> з підстав, визначених законами України, та у разі застосування до суб’єкта господарювання санкції, передбаченої пунктом 6 частини першої статті 4 Закону України “Про санкції”, в порядку, визначеному Законом України “Про санкції”;</w:t>
            </w:r>
          </w:p>
        </w:tc>
      </w:tr>
      <w:tr w:rsidR="001E7120" w:rsidRPr="001E7120" w14:paraId="409FB363" w14:textId="77777777" w:rsidTr="001E7120">
        <w:tc>
          <w:tcPr>
            <w:tcW w:w="5000" w:type="pct"/>
            <w:gridSpan w:val="2"/>
          </w:tcPr>
          <w:p w14:paraId="19A095CE" w14:textId="77777777" w:rsidR="001E7120" w:rsidRPr="001E7120" w:rsidRDefault="001E7120" w:rsidP="001E7120">
            <w:pPr>
              <w:shd w:val="clear" w:color="auto" w:fill="FFFFFF"/>
              <w:spacing w:after="0" w:line="240" w:lineRule="auto"/>
              <w:ind w:firstLineChars="131" w:firstLine="288"/>
              <w:contextualSpacing/>
              <w:jc w:val="center"/>
              <w:rPr>
                <w:sz w:val="22"/>
                <w:szCs w:val="22"/>
              </w:rPr>
            </w:pPr>
            <w:r w:rsidRPr="001E7120">
              <w:rPr>
                <w:sz w:val="22"/>
                <w:szCs w:val="22"/>
              </w:rPr>
              <w:t>Підпункт 54</w:t>
            </w:r>
            <w:r w:rsidRPr="001E7120">
              <w:rPr>
                <w:sz w:val="22"/>
                <w:szCs w:val="22"/>
                <w:vertAlign w:val="superscript"/>
              </w:rPr>
              <w:t>5</w:t>
            </w:r>
            <w:r w:rsidRPr="001E7120">
              <w:rPr>
                <w:sz w:val="22"/>
                <w:szCs w:val="22"/>
              </w:rPr>
              <w:t xml:space="preserve"> пункту 4</w:t>
            </w:r>
          </w:p>
        </w:tc>
      </w:tr>
      <w:tr w:rsidR="001E7120" w:rsidRPr="001E7120" w14:paraId="1BC483C1" w14:textId="77777777" w:rsidTr="001E7120">
        <w:trPr>
          <w:trHeight w:val="2078"/>
        </w:trPr>
        <w:tc>
          <w:tcPr>
            <w:tcW w:w="2500" w:type="pct"/>
          </w:tcPr>
          <w:p w14:paraId="49B1B59B" w14:textId="77777777" w:rsidR="001E7120" w:rsidRPr="001E7120" w:rsidRDefault="001E7120" w:rsidP="001E7120">
            <w:pPr>
              <w:spacing w:after="0" w:line="240" w:lineRule="auto"/>
              <w:ind w:firstLineChars="237" w:firstLine="521"/>
              <w:contextualSpacing/>
              <w:jc w:val="both"/>
              <w:rPr>
                <w:sz w:val="22"/>
                <w:szCs w:val="22"/>
              </w:rPr>
            </w:pPr>
            <w:r w:rsidRPr="001E7120">
              <w:rPr>
                <w:sz w:val="22"/>
                <w:szCs w:val="22"/>
              </w:rPr>
              <w:lastRenderedPageBreak/>
              <w:t>4. Держпраці відповідно до покладених на неї завдань:</w:t>
            </w:r>
          </w:p>
          <w:p w14:paraId="4190D094"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237" w:firstLine="521"/>
              <w:contextualSpacing/>
              <w:jc w:val="both"/>
              <w:rPr>
                <w:sz w:val="22"/>
                <w:szCs w:val="22"/>
                <w:highlight w:val="white"/>
              </w:rPr>
            </w:pPr>
            <w:r w:rsidRPr="001E7120">
              <w:rPr>
                <w:sz w:val="22"/>
                <w:szCs w:val="22"/>
                <w:highlight w:val="white"/>
              </w:rPr>
              <w:t>…</w:t>
            </w:r>
          </w:p>
          <w:p w14:paraId="6B9E8C5D" w14:textId="77777777" w:rsidR="001E7120" w:rsidRPr="001E7120" w:rsidRDefault="001E7120" w:rsidP="001E7120">
            <w:pPr>
              <w:spacing w:after="0" w:line="240" w:lineRule="auto"/>
              <w:ind w:firstLineChars="237" w:firstLine="521"/>
              <w:contextualSpacing/>
              <w:jc w:val="both"/>
              <w:rPr>
                <w:sz w:val="22"/>
                <w:szCs w:val="22"/>
                <w:highlight w:val="white"/>
              </w:rPr>
            </w:pPr>
            <w:r w:rsidRPr="001E7120">
              <w:rPr>
                <w:sz w:val="22"/>
                <w:szCs w:val="22"/>
              </w:rPr>
              <w:t>54</w:t>
            </w:r>
            <w:r w:rsidRPr="001E7120">
              <w:rPr>
                <w:sz w:val="22"/>
                <w:szCs w:val="22"/>
                <w:vertAlign w:val="superscript"/>
              </w:rPr>
              <w:t>5</w:t>
            </w:r>
            <w:r w:rsidRPr="001E7120">
              <w:rPr>
                <w:sz w:val="22"/>
                <w:szCs w:val="22"/>
              </w:rPr>
              <w:t xml:space="preserve">) </w:t>
            </w:r>
            <w:r w:rsidRPr="001E7120">
              <w:rPr>
                <w:sz w:val="22"/>
                <w:szCs w:val="22"/>
                <w:highlight w:val="white"/>
              </w:rPr>
              <w:t>проводить моніторинг у сфері оплати праці в частині своєчасної і не нижче визначеного державою мінімального розміру оплати праці;</w:t>
            </w:r>
          </w:p>
          <w:p w14:paraId="3C7BBA61" w14:textId="77777777" w:rsidR="001E7120" w:rsidRPr="001E7120" w:rsidRDefault="001E7120" w:rsidP="001E7120">
            <w:pPr>
              <w:spacing w:after="0" w:line="240" w:lineRule="auto"/>
              <w:ind w:firstLineChars="237" w:firstLine="521"/>
              <w:contextualSpacing/>
              <w:jc w:val="both"/>
              <w:rPr>
                <w:sz w:val="22"/>
                <w:szCs w:val="22"/>
              </w:rPr>
            </w:pPr>
          </w:p>
          <w:p w14:paraId="71A9F8F9" w14:textId="77777777" w:rsidR="001E7120" w:rsidRPr="001E7120" w:rsidRDefault="001E7120" w:rsidP="001E7120">
            <w:pPr>
              <w:spacing w:after="0" w:line="240" w:lineRule="auto"/>
              <w:ind w:firstLineChars="237" w:firstLine="521"/>
              <w:contextualSpacing/>
              <w:jc w:val="both"/>
              <w:rPr>
                <w:sz w:val="22"/>
                <w:szCs w:val="22"/>
              </w:rPr>
            </w:pPr>
          </w:p>
        </w:tc>
        <w:tc>
          <w:tcPr>
            <w:tcW w:w="2500" w:type="pct"/>
          </w:tcPr>
          <w:p w14:paraId="20C14B37" w14:textId="77777777" w:rsidR="001E7120" w:rsidRPr="001E7120" w:rsidRDefault="001E7120" w:rsidP="001E7120">
            <w:pPr>
              <w:spacing w:after="0" w:line="240" w:lineRule="auto"/>
              <w:ind w:firstLineChars="122" w:firstLine="268"/>
              <w:contextualSpacing/>
              <w:jc w:val="both"/>
              <w:rPr>
                <w:sz w:val="22"/>
                <w:szCs w:val="22"/>
              </w:rPr>
            </w:pPr>
            <w:r w:rsidRPr="001E7120">
              <w:rPr>
                <w:sz w:val="22"/>
                <w:szCs w:val="22"/>
              </w:rPr>
              <w:t>4. Держпраці відповідно до покладених на неї завдань:</w:t>
            </w:r>
          </w:p>
          <w:p w14:paraId="326F400B"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2" w:firstLine="268"/>
              <w:contextualSpacing/>
              <w:jc w:val="both"/>
              <w:rPr>
                <w:sz w:val="22"/>
                <w:szCs w:val="22"/>
              </w:rPr>
            </w:pPr>
            <w:r w:rsidRPr="001E7120">
              <w:rPr>
                <w:sz w:val="22"/>
                <w:szCs w:val="22"/>
              </w:rPr>
              <w:t>…</w:t>
            </w:r>
          </w:p>
          <w:p w14:paraId="70F8AF46"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2" w:firstLine="269"/>
              <w:contextualSpacing/>
              <w:jc w:val="both"/>
              <w:rPr>
                <w:b/>
                <w:sz w:val="22"/>
                <w:szCs w:val="22"/>
                <w:highlight w:val="white"/>
              </w:rPr>
            </w:pPr>
            <w:r w:rsidRPr="001E7120">
              <w:rPr>
                <w:b/>
                <w:sz w:val="22"/>
                <w:szCs w:val="22"/>
              </w:rPr>
              <w:t>54</w:t>
            </w:r>
            <w:r w:rsidRPr="001E7120">
              <w:rPr>
                <w:b/>
                <w:sz w:val="22"/>
                <w:szCs w:val="22"/>
                <w:vertAlign w:val="superscript"/>
              </w:rPr>
              <w:t>5</w:t>
            </w:r>
            <w:r w:rsidRPr="001E7120">
              <w:rPr>
                <w:b/>
                <w:sz w:val="22"/>
                <w:szCs w:val="22"/>
              </w:rPr>
              <w:t xml:space="preserve">) </w:t>
            </w:r>
            <w:r w:rsidRPr="001E7120">
              <w:rPr>
                <w:b/>
                <w:sz w:val="22"/>
                <w:szCs w:val="22"/>
                <w:highlight w:val="white"/>
              </w:rPr>
              <w:t>проводить моніторинг:</w:t>
            </w:r>
          </w:p>
          <w:p w14:paraId="0F690300" w14:textId="77777777" w:rsidR="001E7120" w:rsidRP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Chars="122" w:firstLine="269"/>
              <w:contextualSpacing/>
              <w:jc w:val="both"/>
              <w:rPr>
                <w:b/>
                <w:sz w:val="22"/>
                <w:szCs w:val="22"/>
                <w:highlight w:val="white"/>
              </w:rPr>
            </w:pPr>
            <w:r w:rsidRPr="001E7120">
              <w:rPr>
                <w:b/>
                <w:sz w:val="22"/>
                <w:szCs w:val="22"/>
                <w:highlight w:val="white"/>
              </w:rPr>
              <w:t>у сфері оплати праці в частині своєчасної і не нижче визначеного державою мінімального розміру оплати праці;</w:t>
            </w:r>
          </w:p>
          <w:p w14:paraId="2D6BCDD7" w14:textId="7A4A0DF3" w:rsidR="001E7120" w:rsidRPr="001E7120" w:rsidRDefault="001E7120" w:rsidP="00706165">
            <w:pPr>
              <w:spacing w:after="0" w:line="240" w:lineRule="auto"/>
              <w:ind w:firstLineChars="122" w:firstLine="269"/>
              <w:contextualSpacing/>
              <w:jc w:val="both"/>
              <w:rPr>
                <w:b/>
                <w:sz w:val="22"/>
                <w:szCs w:val="22"/>
              </w:rPr>
            </w:pPr>
            <w:r w:rsidRPr="001E7120">
              <w:rPr>
                <w:b/>
                <w:sz w:val="22"/>
                <w:szCs w:val="22"/>
              </w:rPr>
              <w:t>щодо стану незадекларованої праці та оформлення трудових відносин;</w:t>
            </w:r>
          </w:p>
        </w:tc>
      </w:tr>
      <w:tr w:rsidR="001E7120" w:rsidRPr="001E7120" w14:paraId="47E09961" w14:textId="77777777" w:rsidTr="001E7120">
        <w:tc>
          <w:tcPr>
            <w:tcW w:w="5000" w:type="pct"/>
            <w:gridSpan w:val="2"/>
          </w:tcPr>
          <w:p w14:paraId="5CFF4400" w14:textId="77777777" w:rsidR="001E7120" w:rsidRPr="001E7120" w:rsidRDefault="001E7120" w:rsidP="001E7120">
            <w:pPr>
              <w:shd w:val="clear" w:color="auto" w:fill="FFFFFF"/>
              <w:spacing w:after="0" w:line="240" w:lineRule="auto"/>
              <w:ind w:hanging="3"/>
              <w:contextualSpacing/>
              <w:jc w:val="center"/>
              <w:rPr>
                <w:sz w:val="22"/>
                <w:szCs w:val="22"/>
              </w:rPr>
            </w:pPr>
            <w:r w:rsidRPr="001E7120">
              <w:rPr>
                <w:sz w:val="22"/>
                <w:szCs w:val="22"/>
              </w:rPr>
              <w:t>Підпункт 6 пункту 6</w:t>
            </w:r>
          </w:p>
        </w:tc>
      </w:tr>
      <w:tr w:rsidR="001E7120" w:rsidRPr="001E7120" w14:paraId="05B13FE0" w14:textId="77777777" w:rsidTr="001E7120">
        <w:trPr>
          <w:trHeight w:val="2111"/>
        </w:trPr>
        <w:tc>
          <w:tcPr>
            <w:tcW w:w="2500" w:type="pct"/>
          </w:tcPr>
          <w:p w14:paraId="0E68EEDD" w14:textId="77777777" w:rsidR="001E7120" w:rsidRPr="001E7120" w:rsidRDefault="001E7120" w:rsidP="001E7120">
            <w:pPr>
              <w:shd w:val="clear" w:color="auto" w:fill="FFFFFF"/>
              <w:spacing w:after="0" w:line="240" w:lineRule="auto"/>
              <w:ind w:firstLineChars="252" w:firstLine="554"/>
              <w:contextualSpacing/>
              <w:jc w:val="both"/>
              <w:rPr>
                <w:sz w:val="22"/>
                <w:szCs w:val="22"/>
              </w:rPr>
            </w:pPr>
            <w:r w:rsidRPr="001E7120">
              <w:rPr>
                <w:sz w:val="22"/>
                <w:szCs w:val="22"/>
              </w:rPr>
              <w:t>6. Держпраці для виконання покладених на неї завдань має право:</w:t>
            </w:r>
          </w:p>
          <w:p w14:paraId="6AA058D8" w14:textId="77777777" w:rsidR="001E7120" w:rsidRPr="001E7120" w:rsidRDefault="001E7120" w:rsidP="001E7120">
            <w:pPr>
              <w:shd w:val="clear" w:color="auto" w:fill="FFFFFF"/>
              <w:spacing w:after="0" w:line="240" w:lineRule="auto"/>
              <w:ind w:firstLineChars="252" w:firstLine="554"/>
              <w:contextualSpacing/>
              <w:jc w:val="both"/>
              <w:rPr>
                <w:sz w:val="22"/>
                <w:szCs w:val="22"/>
              </w:rPr>
            </w:pPr>
            <w:r w:rsidRPr="001E7120">
              <w:rPr>
                <w:sz w:val="22"/>
                <w:szCs w:val="22"/>
              </w:rPr>
              <w:t>…</w:t>
            </w:r>
          </w:p>
          <w:p w14:paraId="247D3807" w14:textId="77777777" w:rsidR="001E7120" w:rsidRPr="001E7120" w:rsidRDefault="001E7120" w:rsidP="001E7120">
            <w:pPr>
              <w:shd w:val="clear" w:color="auto" w:fill="FFFFFF"/>
              <w:spacing w:after="0" w:line="240" w:lineRule="auto"/>
              <w:ind w:firstLineChars="252" w:firstLine="554"/>
              <w:contextualSpacing/>
              <w:jc w:val="both"/>
              <w:rPr>
                <w:iCs/>
                <w:sz w:val="22"/>
                <w:szCs w:val="22"/>
                <w:shd w:val="clear" w:color="auto" w:fill="FFFFFF"/>
              </w:rPr>
            </w:pPr>
            <w:r w:rsidRPr="001E7120">
              <w:rPr>
                <w:iCs/>
                <w:sz w:val="22"/>
                <w:szCs w:val="22"/>
                <w:shd w:val="clear" w:color="auto" w:fill="FFFFFF"/>
              </w:rPr>
              <w:t>6) проводити безперешкодно перевірки в адміністративних приміщеннях робочих органів виконавчих дирекцій Фонду соціального страхування України, Фонду загальнообов’язкового державного соціального страхування України на випадок безробіття (далі - фонди загальнообов’язкового державного соціального страхування) з питань призначення, нарахування та виплати допомоги, компенсацій, надання соціальних послуг та інших видів матеріального забезпечення, передбачених загальнообов’язковим державним соціальним страхуванням, з метою дотримання прав і гарантій застрахованих осіб, ознайомлюватися під час проведення перевірок з відповідними інформацією, документами і матеріалами та отримувати від фондів загальнообов’язкового державного соціального страхування необхідні для виконання повноважень Держпраці копії або витяги з документів;</w:t>
            </w:r>
          </w:p>
        </w:tc>
        <w:tc>
          <w:tcPr>
            <w:tcW w:w="2500" w:type="pct"/>
          </w:tcPr>
          <w:p w14:paraId="72DB2B0C"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6. Держпраці для виконання покладених на неї завдань має право:</w:t>
            </w:r>
          </w:p>
          <w:p w14:paraId="5D0F68A3"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p>
          <w:p w14:paraId="332E2A07" w14:textId="77777777" w:rsidR="001E7120" w:rsidRPr="001E7120" w:rsidRDefault="001E7120" w:rsidP="001E7120">
            <w:pPr>
              <w:shd w:val="clear" w:color="auto" w:fill="FFFFFF"/>
              <w:spacing w:after="0" w:line="240" w:lineRule="auto"/>
              <w:ind w:firstLineChars="131" w:firstLine="288"/>
              <w:contextualSpacing/>
              <w:jc w:val="both"/>
              <w:rPr>
                <w:sz w:val="22"/>
                <w:szCs w:val="22"/>
              </w:rPr>
            </w:pPr>
            <w:r w:rsidRPr="001E7120">
              <w:rPr>
                <w:sz w:val="22"/>
                <w:szCs w:val="22"/>
              </w:rPr>
              <w:t>…</w:t>
            </w:r>
          </w:p>
          <w:p w14:paraId="1A929D82" w14:textId="08AE23B6" w:rsidR="001E7120" w:rsidRPr="001E7120" w:rsidRDefault="001E7120" w:rsidP="00706165">
            <w:pPr>
              <w:spacing w:after="0" w:line="240" w:lineRule="auto"/>
              <w:ind w:firstLineChars="122" w:firstLine="269"/>
              <w:contextualSpacing/>
              <w:jc w:val="both"/>
              <w:rPr>
                <w:b/>
                <w:sz w:val="22"/>
                <w:szCs w:val="22"/>
              </w:rPr>
            </w:pPr>
            <w:r w:rsidRPr="001E7120">
              <w:rPr>
                <w:b/>
                <w:sz w:val="22"/>
                <w:szCs w:val="22"/>
              </w:rPr>
              <w:t>6)</w:t>
            </w:r>
            <w:r w:rsidRPr="001E7120">
              <w:rPr>
                <w:sz w:val="22"/>
                <w:szCs w:val="22"/>
              </w:rPr>
              <w:t xml:space="preserve"> </w:t>
            </w:r>
            <w:r w:rsidRPr="001E7120">
              <w:rPr>
                <w:b/>
                <w:sz w:val="22"/>
                <w:szCs w:val="22"/>
              </w:rPr>
              <w:t xml:space="preserve">здійснювати безперешкодно перевірки в адміністративних приміщеннях робочих органів виконавчої дирекції Фонду загальнообов’язкового державного соціального страхування України на випадок безробіття </w:t>
            </w:r>
            <w:r w:rsidRPr="001E7120">
              <w:rPr>
                <w:b/>
                <w:sz w:val="22"/>
                <w:szCs w:val="22"/>
                <w:highlight w:val="white"/>
              </w:rPr>
              <w:t xml:space="preserve">з питань призначення, нарахування та виплати допомоги, компенсацій, надання соціальних послуг та інших видів матеріального забезпечення, </w:t>
            </w:r>
            <w:r w:rsidRPr="001E7120">
              <w:rPr>
                <w:b/>
                <w:sz w:val="22"/>
                <w:szCs w:val="22"/>
              </w:rPr>
              <w:t>передбачених Законом України</w:t>
            </w:r>
            <w:r w:rsidRPr="001E7120">
              <w:rPr>
                <w:b/>
                <w:sz w:val="22"/>
                <w:szCs w:val="22"/>
                <w:highlight w:val="white"/>
              </w:rPr>
              <w:t xml:space="preserve"> </w:t>
            </w:r>
            <w:r w:rsidRPr="001E7120">
              <w:rPr>
                <w:b/>
                <w:sz w:val="22"/>
                <w:szCs w:val="22"/>
              </w:rPr>
              <w:t>“Про загальнообов’язкове державне соціальне страхування на випадок безробіттяˮ, та територіальних органів Пенсійного фонду України з питань призначення, нарахування та здійснення страхових виплат, надання соціальних послуг, передбачених Законом України “Про загальнообов’язкове державне соціальне страхування”, з метою дотримання прав і гарантій застрахованих осіб, ознайомлюватися під час проведення перевірок з відповідними інформацією, документами і матеріалами та отримувати від зазначених органів необхідні для виконання повноважень Держпраці копії або витяги з документів;</w:t>
            </w:r>
          </w:p>
        </w:tc>
      </w:tr>
      <w:tr w:rsidR="001E7120" w:rsidRPr="001E7120" w14:paraId="2B604349" w14:textId="77777777" w:rsidTr="001E7120">
        <w:tc>
          <w:tcPr>
            <w:tcW w:w="5000" w:type="pct"/>
            <w:gridSpan w:val="2"/>
          </w:tcPr>
          <w:p w14:paraId="7BEC17F6" w14:textId="77777777" w:rsidR="001E7120" w:rsidRPr="001E7120" w:rsidRDefault="001E7120" w:rsidP="001E7120">
            <w:pPr>
              <w:shd w:val="clear" w:color="auto" w:fill="FFFFFF"/>
              <w:spacing w:after="0" w:line="240" w:lineRule="auto"/>
              <w:ind w:firstLineChars="131" w:firstLine="288"/>
              <w:contextualSpacing/>
              <w:jc w:val="center"/>
              <w:rPr>
                <w:sz w:val="22"/>
                <w:szCs w:val="22"/>
              </w:rPr>
            </w:pPr>
            <w:r w:rsidRPr="001E7120">
              <w:rPr>
                <w:sz w:val="22"/>
                <w:szCs w:val="22"/>
                <w:highlight w:val="white"/>
              </w:rPr>
              <w:t>Пункт 11</w:t>
            </w:r>
            <w:r w:rsidRPr="001E7120">
              <w:rPr>
                <w:b/>
                <w:sz w:val="22"/>
                <w:szCs w:val="22"/>
                <w:highlight w:val="white"/>
                <w:vertAlign w:val="superscript"/>
              </w:rPr>
              <w:t>-1</w:t>
            </w:r>
          </w:p>
        </w:tc>
      </w:tr>
      <w:tr w:rsidR="001E7120" w:rsidRPr="001E7120" w14:paraId="2934F7B2" w14:textId="77777777" w:rsidTr="001E7120">
        <w:trPr>
          <w:trHeight w:val="1620"/>
        </w:trPr>
        <w:tc>
          <w:tcPr>
            <w:tcW w:w="2500" w:type="pct"/>
          </w:tcPr>
          <w:p w14:paraId="2702185E"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highlight w:val="white"/>
              </w:rPr>
              <w:t>11</w:t>
            </w:r>
            <w:r w:rsidRPr="001E7120">
              <w:rPr>
                <w:b/>
                <w:sz w:val="22"/>
                <w:szCs w:val="22"/>
                <w:highlight w:val="white"/>
                <w:vertAlign w:val="superscript"/>
              </w:rPr>
              <w:t>1</w:t>
            </w:r>
            <w:r w:rsidRPr="001E7120">
              <w:rPr>
                <w:sz w:val="22"/>
                <w:szCs w:val="22"/>
                <w:highlight w:val="white"/>
              </w:rPr>
              <w:t xml:space="preserve">. Голова Держпраці має </w:t>
            </w:r>
            <w:r w:rsidRPr="001E7120">
              <w:rPr>
                <w:i/>
                <w:sz w:val="22"/>
                <w:szCs w:val="22"/>
              </w:rPr>
              <w:t>чотирьох</w:t>
            </w:r>
            <w:r w:rsidRPr="001E7120">
              <w:rPr>
                <w:sz w:val="22"/>
                <w:szCs w:val="22"/>
                <w:highlight w:val="white"/>
              </w:rPr>
              <w:t xml:space="preserve"> заступників, у тому числі одного першого, які призначаються на посаду та звільняються з посади Кабінетом Міністрів України відповідно до законодавства про державну службу.</w:t>
            </w:r>
          </w:p>
          <w:p w14:paraId="166DA79E" w14:textId="77777777" w:rsidR="001E7120" w:rsidRPr="001E7120" w:rsidRDefault="001E7120" w:rsidP="001E7120">
            <w:pPr>
              <w:spacing w:after="0" w:line="240" w:lineRule="auto"/>
              <w:ind w:firstLineChars="119" w:firstLine="262"/>
              <w:contextualSpacing/>
              <w:jc w:val="both"/>
              <w:rPr>
                <w:sz w:val="22"/>
                <w:szCs w:val="22"/>
              </w:rPr>
            </w:pPr>
            <w:r w:rsidRPr="001E7120">
              <w:rPr>
                <w:sz w:val="22"/>
                <w:szCs w:val="22"/>
              </w:rPr>
              <w:t>…</w:t>
            </w:r>
          </w:p>
        </w:tc>
        <w:tc>
          <w:tcPr>
            <w:tcW w:w="2500" w:type="pct"/>
          </w:tcPr>
          <w:p w14:paraId="145E8943" w14:textId="77777777" w:rsidR="00706165" w:rsidRDefault="001E7120" w:rsidP="00706165">
            <w:pPr>
              <w:spacing w:after="0" w:line="240" w:lineRule="auto"/>
              <w:ind w:firstLineChars="122" w:firstLine="268"/>
              <w:contextualSpacing/>
              <w:jc w:val="both"/>
              <w:rPr>
                <w:sz w:val="22"/>
                <w:szCs w:val="22"/>
              </w:rPr>
            </w:pPr>
            <w:r w:rsidRPr="001E7120">
              <w:rPr>
                <w:sz w:val="22"/>
                <w:szCs w:val="22"/>
                <w:highlight w:val="white"/>
              </w:rPr>
              <w:t>11</w:t>
            </w:r>
            <w:r w:rsidRPr="001E7120">
              <w:rPr>
                <w:b/>
                <w:sz w:val="22"/>
                <w:szCs w:val="22"/>
                <w:highlight w:val="white"/>
                <w:vertAlign w:val="superscript"/>
              </w:rPr>
              <w:t>1</w:t>
            </w:r>
            <w:r w:rsidRPr="001E7120">
              <w:rPr>
                <w:sz w:val="22"/>
                <w:szCs w:val="22"/>
                <w:highlight w:val="white"/>
              </w:rPr>
              <w:t xml:space="preserve">. Голова Держпраці має </w:t>
            </w:r>
            <w:r w:rsidRPr="001E7120">
              <w:rPr>
                <w:b/>
                <w:sz w:val="22"/>
                <w:szCs w:val="22"/>
              </w:rPr>
              <w:t>двох</w:t>
            </w:r>
            <w:r w:rsidRPr="001E7120">
              <w:rPr>
                <w:sz w:val="22"/>
                <w:szCs w:val="22"/>
              </w:rPr>
              <w:t xml:space="preserve"> заступників</w:t>
            </w:r>
            <w:r w:rsidRPr="001E7120">
              <w:rPr>
                <w:sz w:val="22"/>
                <w:szCs w:val="22"/>
                <w:highlight w:val="white"/>
              </w:rPr>
              <w:t>, у тому числі одного першого, які призначаються на посаду та звільняються з посади Кабінетом Міністрів України відповідно до законодавства про державну службу.</w:t>
            </w:r>
          </w:p>
          <w:p w14:paraId="32989A87" w14:textId="65554C57" w:rsidR="001E7120" w:rsidRPr="001E7120" w:rsidRDefault="001E7120" w:rsidP="00706165">
            <w:pPr>
              <w:spacing w:after="0" w:line="240" w:lineRule="auto"/>
              <w:ind w:firstLineChars="122" w:firstLine="268"/>
              <w:contextualSpacing/>
              <w:jc w:val="both"/>
              <w:rPr>
                <w:sz w:val="22"/>
                <w:szCs w:val="22"/>
              </w:rPr>
            </w:pPr>
            <w:r w:rsidRPr="001E7120">
              <w:rPr>
                <w:sz w:val="22"/>
                <w:szCs w:val="22"/>
              </w:rPr>
              <w:t>…</w:t>
            </w:r>
          </w:p>
          <w:p w14:paraId="236D0A68" w14:textId="77777777" w:rsidR="001E7120" w:rsidRPr="001E7120" w:rsidRDefault="001E7120" w:rsidP="001E7120">
            <w:pPr>
              <w:spacing w:after="0" w:line="240" w:lineRule="auto"/>
              <w:ind w:firstLineChars="122" w:firstLine="268"/>
              <w:contextualSpacing/>
              <w:jc w:val="both"/>
              <w:rPr>
                <w:sz w:val="22"/>
                <w:szCs w:val="22"/>
              </w:rPr>
            </w:pPr>
          </w:p>
        </w:tc>
      </w:tr>
      <w:tr w:rsidR="001E7120" w:rsidRPr="001E7120" w14:paraId="552E8B88" w14:textId="77777777" w:rsidTr="001E7120">
        <w:trPr>
          <w:trHeight w:val="1090"/>
        </w:trPr>
        <w:tc>
          <w:tcPr>
            <w:tcW w:w="5000" w:type="pct"/>
            <w:gridSpan w:val="2"/>
            <w:vAlign w:val="center"/>
          </w:tcPr>
          <w:p w14:paraId="69900577" w14:textId="3C3FE64A" w:rsidR="001E7120" w:rsidRPr="001E7120" w:rsidRDefault="001E7120" w:rsidP="00706165">
            <w:pPr>
              <w:spacing w:after="0" w:line="240" w:lineRule="auto"/>
              <w:ind w:hanging="3"/>
              <w:contextualSpacing/>
              <w:jc w:val="center"/>
              <w:rPr>
                <w:sz w:val="22"/>
                <w:szCs w:val="22"/>
                <w:highlight w:val="white"/>
              </w:rPr>
            </w:pPr>
            <w:r w:rsidRPr="001E7120">
              <w:rPr>
                <w:b/>
                <w:bCs/>
                <w:sz w:val="22"/>
                <w:szCs w:val="22"/>
              </w:rPr>
              <w:t>Порядок видачі дозволів на виконання робіт підвищеної небезпеки</w:t>
            </w:r>
            <w:r>
              <w:rPr>
                <w:b/>
                <w:bCs/>
                <w:sz w:val="22"/>
                <w:szCs w:val="22"/>
              </w:rPr>
              <w:t xml:space="preserve"> </w:t>
            </w:r>
            <w:r w:rsidRPr="001E7120">
              <w:rPr>
                <w:b/>
                <w:bCs/>
                <w:sz w:val="22"/>
                <w:szCs w:val="22"/>
              </w:rPr>
              <w:t>та на експлуатацію (застосування) машин, механізмів, устатковання підвищеної небезпеки,</w:t>
            </w:r>
            <w:r w:rsidR="00706165">
              <w:rPr>
                <w:b/>
                <w:bCs/>
                <w:sz w:val="22"/>
                <w:szCs w:val="22"/>
              </w:rPr>
              <w:br/>
            </w:r>
            <w:r w:rsidRPr="001E7120">
              <w:rPr>
                <w:b/>
                <w:bCs/>
                <w:sz w:val="22"/>
                <w:szCs w:val="22"/>
              </w:rPr>
              <w:t xml:space="preserve">затверджений Постановою </w:t>
            </w:r>
            <w:r w:rsidRPr="001E7120">
              <w:rPr>
                <w:b/>
                <w:bCs/>
                <w:sz w:val="22"/>
                <w:szCs w:val="22"/>
                <w:highlight w:val="white"/>
              </w:rPr>
              <w:t>Кабінетом Міністрів України від 26 жовтня 2011 р. № 1107</w:t>
            </w:r>
          </w:p>
        </w:tc>
      </w:tr>
      <w:tr w:rsidR="001E7120" w:rsidRPr="001E7120" w14:paraId="5B67AE47" w14:textId="77777777" w:rsidTr="001E7120">
        <w:trPr>
          <w:trHeight w:val="395"/>
        </w:trPr>
        <w:tc>
          <w:tcPr>
            <w:tcW w:w="5000" w:type="pct"/>
            <w:gridSpan w:val="2"/>
          </w:tcPr>
          <w:p w14:paraId="75ABD06C" w14:textId="77777777" w:rsidR="001E7120" w:rsidRPr="001E7120" w:rsidRDefault="001E7120" w:rsidP="001E7120">
            <w:pPr>
              <w:pStyle w:val="af"/>
              <w:spacing w:before="0" w:beforeAutospacing="0" w:after="0" w:afterAutospacing="0"/>
              <w:ind w:firstLine="424"/>
              <w:contextualSpacing/>
              <w:jc w:val="center"/>
              <w:rPr>
                <w:sz w:val="22"/>
                <w:szCs w:val="22"/>
                <w:lang w:val="uk-UA"/>
              </w:rPr>
            </w:pPr>
            <w:r w:rsidRPr="001E7120">
              <w:rPr>
                <w:sz w:val="22"/>
                <w:szCs w:val="22"/>
                <w:lang w:val="uk-UA"/>
              </w:rPr>
              <w:t>Пункт 1</w:t>
            </w:r>
          </w:p>
        </w:tc>
      </w:tr>
      <w:tr w:rsidR="001E7120" w:rsidRPr="001E7120" w14:paraId="3CC5A20B" w14:textId="77777777" w:rsidTr="001E7120">
        <w:trPr>
          <w:trHeight w:val="1565"/>
        </w:trPr>
        <w:tc>
          <w:tcPr>
            <w:tcW w:w="2500" w:type="pct"/>
          </w:tcPr>
          <w:p w14:paraId="3395BB20" w14:textId="77777777" w:rsidR="001E7120" w:rsidRPr="001E7120" w:rsidRDefault="001E7120" w:rsidP="001E7120">
            <w:pPr>
              <w:pStyle w:val="af"/>
              <w:spacing w:before="0" w:beforeAutospacing="0" w:after="0" w:afterAutospacing="0"/>
              <w:ind w:firstLine="424"/>
              <w:contextualSpacing/>
              <w:jc w:val="both"/>
              <w:rPr>
                <w:sz w:val="22"/>
                <w:szCs w:val="22"/>
                <w:lang w:val="uk-UA"/>
              </w:rPr>
            </w:pPr>
            <w:r w:rsidRPr="001E7120">
              <w:rPr>
                <w:sz w:val="22"/>
                <w:szCs w:val="22"/>
                <w:shd w:val="clear" w:color="auto" w:fill="FFFFFF"/>
                <w:lang w:val="uk-UA"/>
              </w:rPr>
              <w:lastRenderedPageBreak/>
              <w:t xml:space="preserve">1. Цей Порядок визначає процедуру видачі або відмови у видачі, переоформлення, </w:t>
            </w:r>
            <w:r w:rsidRPr="001E7120">
              <w:rPr>
                <w:i/>
                <w:sz w:val="22"/>
                <w:szCs w:val="22"/>
                <w:shd w:val="clear" w:color="auto" w:fill="FFFFFF"/>
                <w:lang w:val="uk-UA"/>
              </w:rPr>
              <w:t>анулювання</w:t>
            </w:r>
            <w:r w:rsidRPr="001E7120">
              <w:rPr>
                <w:sz w:val="22"/>
                <w:szCs w:val="22"/>
                <w:shd w:val="clear" w:color="auto" w:fill="FFFFFF"/>
                <w:lang w:val="uk-UA"/>
              </w:rPr>
              <w:t xml:space="preserve"> Держпраці та її територіальними органами дозволів на виконання робіт підвищеної небезпеки та на експлуатацію (застосування) машин, механізмів, устатковання підвищеної небезпеки (далі - дозвіл).</w:t>
            </w:r>
          </w:p>
        </w:tc>
        <w:tc>
          <w:tcPr>
            <w:tcW w:w="2500" w:type="pct"/>
          </w:tcPr>
          <w:p w14:paraId="1F5C8E23" w14:textId="109F2B16" w:rsidR="001E7120" w:rsidRPr="001E7120" w:rsidRDefault="001E7120" w:rsidP="00706165">
            <w:pPr>
              <w:pStyle w:val="af"/>
              <w:spacing w:before="0" w:beforeAutospacing="0" w:after="0" w:afterAutospacing="0"/>
              <w:ind w:firstLine="424"/>
              <w:contextualSpacing/>
              <w:jc w:val="both"/>
              <w:rPr>
                <w:sz w:val="22"/>
                <w:szCs w:val="22"/>
                <w:lang w:val="uk-UA"/>
              </w:rPr>
            </w:pPr>
            <w:r w:rsidRPr="001E7120">
              <w:rPr>
                <w:sz w:val="22"/>
                <w:szCs w:val="22"/>
                <w:lang w:val="uk-UA"/>
              </w:rPr>
              <w:t xml:space="preserve">1. </w:t>
            </w:r>
            <w:r w:rsidRPr="001E7120">
              <w:rPr>
                <w:sz w:val="22"/>
                <w:szCs w:val="22"/>
                <w:shd w:val="clear" w:color="auto" w:fill="FFFFFF"/>
                <w:lang w:val="uk-UA"/>
              </w:rPr>
              <w:t xml:space="preserve">Цей Порядок визначає процедуру видачі або відмови у видачі, переоформлення, </w:t>
            </w:r>
            <w:r w:rsidRPr="001E7120">
              <w:rPr>
                <w:b/>
                <w:sz w:val="22"/>
                <w:szCs w:val="22"/>
                <w:shd w:val="clear" w:color="auto" w:fill="FFFFFF"/>
                <w:lang w:val="uk-UA"/>
              </w:rPr>
              <w:t>припинення дії</w:t>
            </w:r>
            <w:r w:rsidRPr="001E7120">
              <w:rPr>
                <w:sz w:val="22"/>
                <w:szCs w:val="22"/>
                <w:shd w:val="clear" w:color="auto" w:fill="FFFFFF"/>
                <w:lang w:val="uk-UA"/>
              </w:rPr>
              <w:t xml:space="preserve"> Держпраці та її територіальними органами дозволів на виконання робіт підвищеної небезпеки та на експлуатацію (застосування) машин, механізмів, устатковання підвищеної небезпеки (далі - дозвіл).</w:t>
            </w:r>
          </w:p>
        </w:tc>
      </w:tr>
      <w:tr w:rsidR="001E7120" w:rsidRPr="001E7120" w14:paraId="10EC5CA1" w14:textId="77777777" w:rsidTr="001E7120">
        <w:trPr>
          <w:trHeight w:val="410"/>
        </w:trPr>
        <w:tc>
          <w:tcPr>
            <w:tcW w:w="5000" w:type="pct"/>
            <w:gridSpan w:val="2"/>
          </w:tcPr>
          <w:p w14:paraId="04E644DC" w14:textId="77777777" w:rsidR="001E7120" w:rsidRPr="001E7120" w:rsidRDefault="001E7120" w:rsidP="001E7120">
            <w:pPr>
              <w:pStyle w:val="af"/>
              <w:spacing w:before="0" w:beforeAutospacing="0" w:after="0" w:afterAutospacing="0"/>
              <w:ind w:firstLine="424"/>
              <w:contextualSpacing/>
              <w:jc w:val="center"/>
              <w:rPr>
                <w:sz w:val="22"/>
                <w:szCs w:val="22"/>
                <w:lang w:val="uk-UA"/>
              </w:rPr>
            </w:pPr>
            <w:r w:rsidRPr="001E7120">
              <w:rPr>
                <w:sz w:val="22"/>
                <w:szCs w:val="22"/>
                <w:lang w:val="uk-UA"/>
              </w:rPr>
              <w:t>Пункт 17</w:t>
            </w:r>
          </w:p>
        </w:tc>
      </w:tr>
      <w:tr w:rsidR="001E7120" w:rsidRPr="001E7120" w14:paraId="02399D22" w14:textId="77777777" w:rsidTr="001E7120">
        <w:trPr>
          <w:trHeight w:val="1829"/>
        </w:trPr>
        <w:tc>
          <w:tcPr>
            <w:tcW w:w="2500" w:type="pct"/>
          </w:tcPr>
          <w:p w14:paraId="56AA4283" w14:textId="77777777" w:rsidR="001E7120" w:rsidRPr="001E7120" w:rsidRDefault="001E7120" w:rsidP="001E7120">
            <w:pPr>
              <w:spacing w:after="0" w:line="240" w:lineRule="auto"/>
              <w:ind w:firstLine="425"/>
              <w:contextualSpacing/>
              <w:jc w:val="both"/>
              <w:rPr>
                <w:sz w:val="22"/>
                <w:szCs w:val="22"/>
                <w:shd w:val="clear" w:color="auto" w:fill="FFFFFF"/>
              </w:rPr>
            </w:pPr>
            <w:r w:rsidRPr="001E7120">
              <w:rPr>
                <w:sz w:val="22"/>
                <w:szCs w:val="22"/>
              </w:rPr>
              <w:t xml:space="preserve">17. </w:t>
            </w:r>
            <w:r w:rsidRPr="001E7120">
              <w:rPr>
                <w:i/>
                <w:sz w:val="22"/>
                <w:szCs w:val="22"/>
              </w:rPr>
              <w:t>Дозвіл може бути анульований</w:t>
            </w:r>
            <w:r w:rsidRPr="001E7120">
              <w:rPr>
                <w:sz w:val="22"/>
                <w:szCs w:val="22"/>
              </w:rPr>
              <w:t xml:space="preserve"> у випадках, передбачених статтею 21 Закону України </w:t>
            </w:r>
            <w:r w:rsidRPr="001E7120">
              <w:rPr>
                <w:sz w:val="22"/>
                <w:szCs w:val="22"/>
                <w:shd w:val="clear" w:color="auto" w:fill="FFFFFF"/>
              </w:rPr>
              <w:t>"Про охорону праці".</w:t>
            </w:r>
          </w:p>
          <w:p w14:paraId="5CC67401" w14:textId="77777777" w:rsidR="001E7120" w:rsidRPr="001E7120" w:rsidRDefault="001E7120" w:rsidP="001E7120">
            <w:pPr>
              <w:shd w:val="clear" w:color="auto" w:fill="FFFFFF"/>
              <w:spacing w:after="0" w:line="240" w:lineRule="auto"/>
              <w:ind w:firstLine="425"/>
              <w:contextualSpacing/>
              <w:jc w:val="both"/>
              <w:rPr>
                <w:sz w:val="22"/>
                <w:szCs w:val="22"/>
              </w:rPr>
            </w:pPr>
            <w:r w:rsidRPr="001E7120">
              <w:rPr>
                <w:sz w:val="22"/>
                <w:szCs w:val="22"/>
              </w:rPr>
              <w:t xml:space="preserve">Рішення про </w:t>
            </w:r>
            <w:r w:rsidRPr="001E7120">
              <w:rPr>
                <w:i/>
                <w:sz w:val="22"/>
                <w:szCs w:val="22"/>
              </w:rPr>
              <w:t>анулювання</w:t>
            </w:r>
            <w:r w:rsidRPr="001E7120">
              <w:rPr>
                <w:sz w:val="22"/>
                <w:szCs w:val="22"/>
              </w:rPr>
              <w:t xml:space="preserve"> дозволу приймається органом, що його видав.</w:t>
            </w:r>
          </w:p>
          <w:p w14:paraId="445D3117" w14:textId="77777777" w:rsidR="001E7120" w:rsidRPr="001E7120" w:rsidRDefault="001E7120" w:rsidP="001E7120">
            <w:pPr>
              <w:shd w:val="clear" w:color="auto" w:fill="FFFFFF"/>
              <w:spacing w:after="0" w:line="240" w:lineRule="auto"/>
              <w:ind w:firstLine="425"/>
              <w:contextualSpacing/>
              <w:jc w:val="both"/>
              <w:rPr>
                <w:sz w:val="22"/>
                <w:szCs w:val="22"/>
              </w:rPr>
            </w:pPr>
            <w:r w:rsidRPr="001E7120">
              <w:rPr>
                <w:sz w:val="22"/>
                <w:szCs w:val="22"/>
              </w:rPr>
              <w:t xml:space="preserve">Дія дозволу припиняється через десять робочих днів з дня прийняття рішення про його </w:t>
            </w:r>
            <w:r w:rsidRPr="001E7120">
              <w:rPr>
                <w:i/>
                <w:sz w:val="22"/>
                <w:szCs w:val="22"/>
              </w:rPr>
              <w:t>анулювання.</w:t>
            </w:r>
          </w:p>
        </w:tc>
        <w:tc>
          <w:tcPr>
            <w:tcW w:w="2500" w:type="pct"/>
          </w:tcPr>
          <w:p w14:paraId="46311A52" w14:textId="77777777" w:rsidR="001E7120" w:rsidRPr="001E7120" w:rsidRDefault="001E7120" w:rsidP="001E7120">
            <w:pPr>
              <w:pStyle w:val="af"/>
              <w:spacing w:before="0" w:beforeAutospacing="0" w:after="0" w:afterAutospacing="0"/>
              <w:ind w:firstLine="424"/>
              <w:contextualSpacing/>
              <w:jc w:val="both"/>
              <w:rPr>
                <w:sz w:val="22"/>
                <w:szCs w:val="22"/>
                <w:shd w:val="clear" w:color="auto" w:fill="FFFFFF"/>
                <w:lang w:val="uk-UA"/>
              </w:rPr>
            </w:pPr>
            <w:r w:rsidRPr="001E7120">
              <w:rPr>
                <w:sz w:val="22"/>
                <w:szCs w:val="22"/>
                <w:lang w:val="uk-UA"/>
              </w:rPr>
              <w:t xml:space="preserve">17. </w:t>
            </w:r>
            <w:r w:rsidRPr="001E7120">
              <w:rPr>
                <w:b/>
                <w:bCs/>
                <w:sz w:val="22"/>
                <w:szCs w:val="22"/>
                <w:shd w:val="clear" w:color="auto" w:fill="FFFFFF"/>
                <w:lang w:val="uk-UA"/>
              </w:rPr>
              <w:t>Дія дозволу може бути припинена</w:t>
            </w:r>
            <w:r w:rsidRPr="001E7120">
              <w:rPr>
                <w:sz w:val="22"/>
                <w:szCs w:val="22"/>
                <w:lang w:val="uk-UA" w:eastAsia="uk-UA"/>
              </w:rPr>
              <w:t xml:space="preserve"> у випадках, передбачених статтею 21 Закону України </w:t>
            </w:r>
            <w:r w:rsidRPr="001E7120">
              <w:rPr>
                <w:sz w:val="22"/>
                <w:szCs w:val="22"/>
                <w:shd w:val="clear" w:color="auto" w:fill="FFFFFF"/>
                <w:lang w:val="uk-UA"/>
              </w:rPr>
              <w:t>"Про охорону праці".</w:t>
            </w:r>
          </w:p>
          <w:p w14:paraId="64CB82E5" w14:textId="77777777" w:rsidR="001E7120" w:rsidRPr="001E7120" w:rsidRDefault="001E7120" w:rsidP="001E7120">
            <w:pPr>
              <w:shd w:val="clear" w:color="auto" w:fill="FFFFFF"/>
              <w:spacing w:after="0" w:line="240" w:lineRule="auto"/>
              <w:ind w:firstLine="425"/>
              <w:contextualSpacing/>
              <w:jc w:val="both"/>
              <w:rPr>
                <w:sz w:val="22"/>
                <w:szCs w:val="22"/>
              </w:rPr>
            </w:pPr>
            <w:r w:rsidRPr="001E7120">
              <w:rPr>
                <w:sz w:val="22"/>
                <w:szCs w:val="22"/>
              </w:rPr>
              <w:t xml:space="preserve">Рішення про </w:t>
            </w:r>
            <w:r w:rsidRPr="001E7120">
              <w:rPr>
                <w:b/>
                <w:sz w:val="22"/>
                <w:szCs w:val="22"/>
              </w:rPr>
              <w:t>припинення дії</w:t>
            </w:r>
            <w:r w:rsidRPr="001E7120">
              <w:rPr>
                <w:i/>
                <w:sz w:val="22"/>
                <w:szCs w:val="22"/>
              </w:rPr>
              <w:t xml:space="preserve"> </w:t>
            </w:r>
            <w:r w:rsidRPr="001E7120">
              <w:rPr>
                <w:sz w:val="22"/>
                <w:szCs w:val="22"/>
              </w:rPr>
              <w:t>дозволу приймається органом, що його видав.</w:t>
            </w:r>
          </w:p>
          <w:p w14:paraId="5E807C9E" w14:textId="14C1D814" w:rsidR="001E7120" w:rsidRPr="001E7120" w:rsidRDefault="001E7120" w:rsidP="00706165">
            <w:pPr>
              <w:shd w:val="clear" w:color="auto" w:fill="FFFFFF"/>
              <w:spacing w:after="0" w:line="240" w:lineRule="auto"/>
              <w:ind w:firstLine="425"/>
              <w:contextualSpacing/>
              <w:jc w:val="both"/>
              <w:rPr>
                <w:sz w:val="22"/>
                <w:szCs w:val="22"/>
              </w:rPr>
            </w:pPr>
            <w:r w:rsidRPr="001E7120">
              <w:rPr>
                <w:sz w:val="22"/>
                <w:szCs w:val="22"/>
              </w:rPr>
              <w:t xml:space="preserve">Дія дозволу припиняється через десять робочих днів з дня прийняття рішення про його </w:t>
            </w:r>
            <w:r w:rsidRPr="001E7120">
              <w:rPr>
                <w:b/>
                <w:sz w:val="22"/>
                <w:szCs w:val="22"/>
              </w:rPr>
              <w:t>припинення дії.</w:t>
            </w:r>
          </w:p>
        </w:tc>
      </w:tr>
      <w:tr w:rsidR="001E7120" w:rsidRPr="001E7120" w14:paraId="7E8ECA56" w14:textId="77777777" w:rsidTr="001E7120">
        <w:trPr>
          <w:trHeight w:val="406"/>
        </w:trPr>
        <w:tc>
          <w:tcPr>
            <w:tcW w:w="5000" w:type="pct"/>
            <w:gridSpan w:val="2"/>
          </w:tcPr>
          <w:p w14:paraId="774DCBC2" w14:textId="77777777" w:rsidR="001E7120" w:rsidRPr="001E7120" w:rsidRDefault="001E7120" w:rsidP="001E7120">
            <w:pPr>
              <w:pStyle w:val="rvps2"/>
              <w:shd w:val="clear" w:color="auto" w:fill="FFFFFF"/>
              <w:spacing w:before="0" w:beforeAutospacing="0" w:after="0" w:afterAutospacing="0" w:line="240" w:lineRule="auto"/>
              <w:ind w:leftChars="0" w:left="0" w:firstLineChars="178" w:firstLine="392"/>
              <w:contextualSpacing/>
              <w:jc w:val="center"/>
              <w:rPr>
                <w:position w:val="0"/>
                <w:sz w:val="22"/>
                <w:szCs w:val="22"/>
              </w:rPr>
            </w:pPr>
            <w:r w:rsidRPr="001E7120">
              <w:rPr>
                <w:position w:val="0"/>
                <w:sz w:val="22"/>
                <w:szCs w:val="22"/>
              </w:rPr>
              <w:t>Пункт 18</w:t>
            </w:r>
          </w:p>
        </w:tc>
      </w:tr>
      <w:tr w:rsidR="001E7120" w:rsidRPr="001E7120" w14:paraId="29A4928B" w14:textId="77777777" w:rsidTr="001E7120">
        <w:trPr>
          <w:trHeight w:val="2819"/>
        </w:trPr>
        <w:tc>
          <w:tcPr>
            <w:tcW w:w="2500" w:type="pct"/>
          </w:tcPr>
          <w:p w14:paraId="46F5358F" w14:textId="77777777" w:rsidR="001E7120" w:rsidRPr="001E7120" w:rsidRDefault="001E7120" w:rsidP="001E7120">
            <w:pPr>
              <w:pStyle w:val="rvps2"/>
              <w:shd w:val="clear" w:color="auto" w:fill="FFFFFF"/>
              <w:spacing w:before="0" w:beforeAutospacing="0" w:after="0" w:afterAutospacing="0" w:line="240" w:lineRule="auto"/>
              <w:ind w:leftChars="0" w:left="0" w:firstLineChars="178" w:firstLine="392"/>
              <w:contextualSpacing/>
              <w:jc w:val="both"/>
              <w:rPr>
                <w:position w:val="0"/>
                <w:sz w:val="22"/>
                <w:szCs w:val="22"/>
              </w:rPr>
            </w:pPr>
            <w:r w:rsidRPr="001E7120">
              <w:rPr>
                <w:position w:val="0"/>
                <w:sz w:val="22"/>
                <w:szCs w:val="22"/>
              </w:rPr>
              <w:t xml:space="preserve">18. Роботодавець, виробник або постачальник повинен протягом десяти робочих днів після одержання повідомлення про </w:t>
            </w:r>
            <w:r w:rsidRPr="001E7120">
              <w:rPr>
                <w:i/>
                <w:position w:val="0"/>
                <w:sz w:val="22"/>
                <w:szCs w:val="22"/>
              </w:rPr>
              <w:t>анулювання</w:t>
            </w:r>
            <w:r w:rsidRPr="001E7120">
              <w:rPr>
                <w:position w:val="0"/>
                <w:sz w:val="22"/>
                <w:szCs w:val="22"/>
              </w:rPr>
              <w:t xml:space="preserve"> дозволу подати оригінал такого дозволу або його дублікат до органу, що видав дозвіл, особисто чи надіслати рекомендованим листом з описом вкладення.</w:t>
            </w:r>
          </w:p>
          <w:p w14:paraId="586E6C6E" w14:textId="4F1D91B3" w:rsidR="001E7120" w:rsidRPr="001E7120" w:rsidRDefault="001E7120" w:rsidP="00706165">
            <w:pPr>
              <w:shd w:val="clear" w:color="auto" w:fill="FFFFFF"/>
              <w:spacing w:after="0" w:line="240" w:lineRule="auto"/>
              <w:ind w:firstLineChars="178" w:firstLine="392"/>
              <w:contextualSpacing/>
              <w:jc w:val="both"/>
              <w:rPr>
                <w:sz w:val="22"/>
                <w:szCs w:val="22"/>
              </w:rPr>
            </w:pPr>
            <w:r w:rsidRPr="001E7120">
              <w:rPr>
                <w:sz w:val="22"/>
                <w:szCs w:val="22"/>
              </w:rPr>
              <w:t>Зазначений орган робить на оригіналі дозволу або його дублікаті позначку про анулювання дозволу, вносить відповідну інформацію до реєстру дозволів та повертає протягом трьох робочих днів оригінал дозволу або його дублікат роботодавцеві, виробникові або постачальникові.</w:t>
            </w:r>
          </w:p>
        </w:tc>
        <w:tc>
          <w:tcPr>
            <w:tcW w:w="2500" w:type="pct"/>
          </w:tcPr>
          <w:p w14:paraId="1F42A5BC" w14:textId="77777777" w:rsidR="001E7120" w:rsidRPr="001E7120" w:rsidRDefault="001E7120" w:rsidP="001E7120">
            <w:pPr>
              <w:pStyle w:val="rvps2"/>
              <w:shd w:val="clear" w:color="auto" w:fill="FFFFFF"/>
              <w:spacing w:before="0" w:beforeAutospacing="0" w:after="0" w:afterAutospacing="0" w:line="240" w:lineRule="auto"/>
              <w:ind w:leftChars="0" w:left="0" w:firstLineChars="178" w:firstLine="392"/>
              <w:contextualSpacing/>
              <w:jc w:val="both"/>
              <w:rPr>
                <w:position w:val="0"/>
                <w:sz w:val="22"/>
                <w:szCs w:val="22"/>
              </w:rPr>
            </w:pPr>
            <w:r w:rsidRPr="001E7120">
              <w:rPr>
                <w:position w:val="0"/>
                <w:sz w:val="22"/>
                <w:szCs w:val="22"/>
              </w:rPr>
              <w:t xml:space="preserve">18. Роботодавець, виробник або постачальник повинен протягом десяти робочих днів після одержання повідомлення про </w:t>
            </w:r>
            <w:r w:rsidRPr="001E7120">
              <w:rPr>
                <w:b/>
                <w:position w:val="0"/>
                <w:sz w:val="22"/>
                <w:szCs w:val="22"/>
              </w:rPr>
              <w:t>припинення дії</w:t>
            </w:r>
            <w:r w:rsidRPr="001E7120">
              <w:rPr>
                <w:position w:val="0"/>
                <w:sz w:val="22"/>
                <w:szCs w:val="22"/>
              </w:rPr>
              <w:t xml:space="preserve"> дозволу подати оригінал такого дозволу або його дублікат до органу, що видав дозвіл, особисто чи надіслати рекомендованим листом з описом вкладення.</w:t>
            </w:r>
          </w:p>
          <w:p w14:paraId="64DA66BF" w14:textId="6277F4B9" w:rsidR="001E7120" w:rsidRPr="001E7120" w:rsidRDefault="001E7120" w:rsidP="00706165">
            <w:pPr>
              <w:spacing w:after="0" w:line="240" w:lineRule="auto"/>
              <w:ind w:firstLineChars="181" w:firstLine="400"/>
              <w:contextualSpacing/>
              <w:jc w:val="both"/>
              <w:rPr>
                <w:sz w:val="22"/>
                <w:szCs w:val="22"/>
              </w:rPr>
            </w:pPr>
            <w:r w:rsidRPr="001E7120">
              <w:rPr>
                <w:b/>
                <w:sz w:val="22"/>
                <w:szCs w:val="22"/>
              </w:rPr>
              <w:t>Зазначений орган накладає позначку про припинення дії дозволу на дозволі та у разі видачі дозволу в паперовій формі повертає його протягом трьох робочих днів роботодавцеві, виробникові або постачальникові.</w:t>
            </w:r>
          </w:p>
        </w:tc>
      </w:tr>
      <w:tr w:rsidR="001E7120" w:rsidRPr="001E7120" w14:paraId="11A700E8" w14:textId="77777777" w:rsidTr="001E7120">
        <w:trPr>
          <w:trHeight w:val="425"/>
        </w:trPr>
        <w:tc>
          <w:tcPr>
            <w:tcW w:w="5000" w:type="pct"/>
            <w:gridSpan w:val="2"/>
          </w:tcPr>
          <w:p w14:paraId="29969A37" w14:textId="77777777" w:rsidR="001E7120" w:rsidRPr="001E7120" w:rsidRDefault="001E7120" w:rsidP="001E7120">
            <w:pPr>
              <w:pStyle w:val="af"/>
              <w:spacing w:before="0" w:beforeAutospacing="0" w:after="0" w:afterAutospacing="0"/>
              <w:ind w:firstLine="424"/>
              <w:contextualSpacing/>
              <w:jc w:val="center"/>
              <w:rPr>
                <w:sz w:val="22"/>
                <w:szCs w:val="22"/>
                <w:shd w:val="clear" w:color="auto" w:fill="FFFFFF"/>
                <w:lang w:val="uk-UA"/>
              </w:rPr>
            </w:pPr>
            <w:r w:rsidRPr="001E7120">
              <w:rPr>
                <w:sz w:val="22"/>
                <w:szCs w:val="22"/>
                <w:shd w:val="clear" w:color="auto" w:fill="FFFFFF"/>
                <w:lang w:val="uk-UA"/>
              </w:rPr>
              <w:t>Пункт 19</w:t>
            </w:r>
          </w:p>
        </w:tc>
      </w:tr>
      <w:tr w:rsidR="001E7120" w:rsidRPr="001E7120" w14:paraId="7D22B43B" w14:textId="77777777" w:rsidTr="001E7120">
        <w:trPr>
          <w:trHeight w:val="974"/>
        </w:trPr>
        <w:tc>
          <w:tcPr>
            <w:tcW w:w="2500" w:type="pct"/>
          </w:tcPr>
          <w:p w14:paraId="4EDA7E5A" w14:textId="77777777" w:rsidR="001E7120" w:rsidRPr="001E7120" w:rsidRDefault="001E7120" w:rsidP="001E7120">
            <w:pPr>
              <w:pStyle w:val="af"/>
              <w:spacing w:before="0" w:beforeAutospacing="0" w:after="0" w:afterAutospacing="0"/>
              <w:ind w:firstLine="424"/>
              <w:contextualSpacing/>
              <w:jc w:val="both"/>
              <w:rPr>
                <w:sz w:val="22"/>
                <w:szCs w:val="22"/>
                <w:lang w:val="uk-UA"/>
              </w:rPr>
            </w:pPr>
            <w:r w:rsidRPr="001E7120">
              <w:rPr>
                <w:sz w:val="22"/>
                <w:szCs w:val="22"/>
                <w:shd w:val="clear" w:color="auto" w:fill="FFFFFF"/>
                <w:lang w:val="uk-UA"/>
              </w:rPr>
              <w:t xml:space="preserve">19. У разі </w:t>
            </w:r>
            <w:r w:rsidRPr="001E7120">
              <w:rPr>
                <w:i/>
                <w:sz w:val="22"/>
                <w:szCs w:val="22"/>
                <w:shd w:val="clear" w:color="auto" w:fill="FFFFFF"/>
                <w:lang w:val="uk-UA"/>
              </w:rPr>
              <w:t xml:space="preserve">анулювання </w:t>
            </w:r>
            <w:r w:rsidRPr="001E7120">
              <w:rPr>
                <w:sz w:val="22"/>
                <w:szCs w:val="22"/>
                <w:shd w:val="clear" w:color="auto" w:fill="FFFFFF"/>
                <w:lang w:val="uk-UA"/>
              </w:rPr>
              <w:t>дозволу роботодавець, виробник або постачальник може отримати новий дозвіл відповідно до вимог цього Порядку.</w:t>
            </w:r>
          </w:p>
        </w:tc>
        <w:tc>
          <w:tcPr>
            <w:tcW w:w="2500" w:type="pct"/>
          </w:tcPr>
          <w:p w14:paraId="15B93493" w14:textId="0F36DFBE" w:rsidR="001E7120" w:rsidRPr="001E7120" w:rsidRDefault="001E7120" w:rsidP="00706165">
            <w:pPr>
              <w:pStyle w:val="af"/>
              <w:spacing w:before="0" w:beforeAutospacing="0" w:after="0" w:afterAutospacing="0"/>
              <w:ind w:firstLine="424"/>
              <w:contextualSpacing/>
              <w:jc w:val="both"/>
              <w:rPr>
                <w:sz w:val="22"/>
                <w:szCs w:val="22"/>
                <w:lang w:val="uk-UA"/>
              </w:rPr>
            </w:pPr>
            <w:r w:rsidRPr="001E7120">
              <w:rPr>
                <w:sz w:val="22"/>
                <w:szCs w:val="22"/>
                <w:shd w:val="clear" w:color="auto" w:fill="FFFFFF"/>
                <w:lang w:val="uk-UA"/>
              </w:rPr>
              <w:t xml:space="preserve">19. У разі </w:t>
            </w:r>
            <w:r w:rsidRPr="001E7120">
              <w:rPr>
                <w:b/>
                <w:sz w:val="22"/>
                <w:szCs w:val="22"/>
                <w:shd w:val="clear" w:color="auto" w:fill="FFFFFF"/>
                <w:lang w:val="uk-UA"/>
              </w:rPr>
              <w:t>припинення дії</w:t>
            </w:r>
            <w:r w:rsidRPr="001E7120">
              <w:rPr>
                <w:i/>
                <w:sz w:val="22"/>
                <w:szCs w:val="22"/>
                <w:shd w:val="clear" w:color="auto" w:fill="FFFFFF"/>
                <w:lang w:val="uk-UA"/>
              </w:rPr>
              <w:t xml:space="preserve"> </w:t>
            </w:r>
            <w:r w:rsidRPr="001E7120">
              <w:rPr>
                <w:sz w:val="22"/>
                <w:szCs w:val="22"/>
                <w:shd w:val="clear" w:color="auto" w:fill="FFFFFF"/>
                <w:lang w:val="uk-UA"/>
              </w:rPr>
              <w:t>дозволу роботодавець, виробник або постачальник може отримати новий дозвіл відповідно до вимог цього Порядку.</w:t>
            </w:r>
          </w:p>
        </w:tc>
      </w:tr>
      <w:tr w:rsidR="001E7120" w:rsidRPr="001E7120" w14:paraId="58924B72" w14:textId="77777777" w:rsidTr="001E7120">
        <w:trPr>
          <w:trHeight w:val="416"/>
        </w:trPr>
        <w:tc>
          <w:tcPr>
            <w:tcW w:w="5000" w:type="pct"/>
            <w:gridSpan w:val="2"/>
          </w:tcPr>
          <w:p w14:paraId="37692A8E" w14:textId="77777777" w:rsidR="001E7120" w:rsidRPr="001E7120" w:rsidRDefault="001E7120" w:rsidP="001E7120">
            <w:pPr>
              <w:pStyle w:val="af"/>
              <w:spacing w:before="0" w:beforeAutospacing="0" w:after="0" w:afterAutospacing="0"/>
              <w:ind w:firstLine="424"/>
              <w:contextualSpacing/>
              <w:jc w:val="center"/>
              <w:rPr>
                <w:sz w:val="22"/>
                <w:szCs w:val="22"/>
                <w:shd w:val="clear" w:color="auto" w:fill="FFFFFF"/>
                <w:lang w:val="uk-UA"/>
              </w:rPr>
            </w:pPr>
            <w:r w:rsidRPr="001E7120">
              <w:rPr>
                <w:sz w:val="22"/>
                <w:szCs w:val="22"/>
                <w:shd w:val="clear" w:color="auto" w:fill="FFFFFF"/>
                <w:lang w:val="uk-UA"/>
              </w:rPr>
              <w:t>Пункт 20</w:t>
            </w:r>
          </w:p>
        </w:tc>
      </w:tr>
      <w:tr w:rsidR="001E7120" w:rsidRPr="001E7120" w14:paraId="5E2AD68E" w14:textId="77777777" w:rsidTr="001E7120">
        <w:trPr>
          <w:trHeight w:val="1555"/>
        </w:trPr>
        <w:tc>
          <w:tcPr>
            <w:tcW w:w="2500" w:type="pct"/>
          </w:tcPr>
          <w:p w14:paraId="7F6547A6" w14:textId="77777777" w:rsidR="001E7120" w:rsidRPr="001E7120" w:rsidRDefault="001E7120" w:rsidP="001E7120">
            <w:pPr>
              <w:spacing w:after="0" w:line="240" w:lineRule="auto"/>
              <w:ind w:firstLine="428"/>
              <w:contextualSpacing/>
              <w:jc w:val="both"/>
              <w:rPr>
                <w:sz w:val="22"/>
                <w:szCs w:val="22"/>
              </w:rPr>
            </w:pPr>
            <w:r w:rsidRPr="001E7120">
              <w:rPr>
                <w:sz w:val="22"/>
                <w:szCs w:val="22"/>
              </w:rPr>
              <w:t xml:space="preserve">20. Держпраці та її територіальні органи </w:t>
            </w:r>
            <w:r w:rsidRPr="001E7120">
              <w:rPr>
                <w:strike/>
                <w:sz w:val="22"/>
                <w:szCs w:val="22"/>
              </w:rPr>
              <w:t>ведуть реєстр дозволів в установленому порядку,</w:t>
            </w:r>
            <w:r w:rsidRPr="001E7120">
              <w:rPr>
                <w:sz w:val="22"/>
                <w:szCs w:val="22"/>
              </w:rPr>
              <w:t xml:space="preserve"> узагальнюють інформацію </w:t>
            </w:r>
            <w:r w:rsidRPr="001E7120">
              <w:rPr>
                <w:i/>
                <w:sz w:val="22"/>
                <w:szCs w:val="22"/>
              </w:rPr>
              <w:t>про видані та</w:t>
            </w:r>
            <w:r w:rsidRPr="001E7120">
              <w:rPr>
                <w:sz w:val="22"/>
                <w:szCs w:val="22"/>
              </w:rPr>
              <w:t xml:space="preserve"> </w:t>
            </w:r>
            <w:r w:rsidRPr="001E7120">
              <w:rPr>
                <w:i/>
                <w:sz w:val="22"/>
                <w:szCs w:val="22"/>
              </w:rPr>
              <w:t>анульовані</w:t>
            </w:r>
            <w:r w:rsidRPr="001E7120">
              <w:rPr>
                <w:sz w:val="22"/>
                <w:szCs w:val="22"/>
              </w:rPr>
              <w:t xml:space="preserve"> дозволи і оприлюднюють її у медіа та на власному веб-сайті.</w:t>
            </w:r>
          </w:p>
          <w:p w14:paraId="6B7AB971" w14:textId="77777777" w:rsidR="001E7120" w:rsidRPr="001E7120" w:rsidRDefault="001E7120" w:rsidP="001E7120">
            <w:pPr>
              <w:spacing w:after="0" w:line="240" w:lineRule="auto"/>
              <w:ind w:firstLine="428"/>
              <w:contextualSpacing/>
              <w:jc w:val="both"/>
              <w:rPr>
                <w:sz w:val="22"/>
                <w:szCs w:val="22"/>
              </w:rPr>
            </w:pPr>
            <w:r w:rsidRPr="001E7120">
              <w:rPr>
                <w:sz w:val="22"/>
                <w:szCs w:val="22"/>
              </w:rPr>
              <w:t>…</w:t>
            </w:r>
          </w:p>
        </w:tc>
        <w:tc>
          <w:tcPr>
            <w:tcW w:w="2500" w:type="pct"/>
          </w:tcPr>
          <w:p w14:paraId="68EDFF8D" w14:textId="635DC54C" w:rsidR="001E7120" w:rsidRPr="001E7120" w:rsidRDefault="001E7120" w:rsidP="001E7120">
            <w:pPr>
              <w:pStyle w:val="af"/>
              <w:spacing w:before="0" w:beforeAutospacing="0" w:after="0" w:afterAutospacing="0"/>
              <w:ind w:firstLine="424"/>
              <w:contextualSpacing/>
              <w:jc w:val="both"/>
              <w:rPr>
                <w:sz w:val="22"/>
                <w:szCs w:val="22"/>
                <w:shd w:val="clear" w:color="auto" w:fill="FFFFFF"/>
                <w:lang w:val="uk-UA"/>
              </w:rPr>
            </w:pPr>
            <w:r w:rsidRPr="001E7120">
              <w:rPr>
                <w:sz w:val="22"/>
                <w:szCs w:val="22"/>
                <w:shd w:val="clear" w:color="auto" w:fill="FFFFFF"/>
                <w:lang w:val="uk-UA"/>
              </w:rPr>
              <w:t xml:space="preserve">20. Держпраці та її територіальні органи узагальнюють інформацію </w:t>
            </w:r>
            <w:r w:rsidRPr="001E7120">
              <w:rPr>
                <w:b/>
                <w:bCs/>
                <w:sz w:val="22"/>
                <w:szCs w:val="22"/>
                <w:shd w:val="clear" w:color="auto" w:fill="FFFFFF"/>
                <w:lang w:val="uk-UA"/>
              </w:rPr>
              <w:t>про</w:t>
            </w:r>
            <w:r w:rsidRPr="001E7120">
              <w:rPr>
                <w:sz w:val="22"/>
                <w:szCs w:val="22"/>
                <w:shd w:val="clear" w:color="auto" w:fill="FFFFFF"/>
                <w:lang w:val="uk-UA"/>
              </w:rPr>
              <w:t xml:space="preserve"> </w:t>
            </w:r>
            <w:r w:rsidRPr="001E7120">
              <w:rPr>
                <w:b/>
                <w:bCs/>
                <w:sz w:val="22"/>
                <w:szCs w:val="22"/>
                <w:shd w:val="clear" w:color="auto" w:fill="FFFFFF"/>
                <w:lang w:val="uk-UA"/>
              </w:rPr>
              <w:t xml:space="preserve">видані дозволи та дозволи, дія яких припинена, </w:t>
            </w:r>
            <w:r w:rsidRPr="001E7120">
              <w:rPr>
                <w:sz w:val="22"/>
                <w:szCs w:val="22"/>
                <w:shd w:val="clear" w:color="auto" w:fill="FFFFFF"/>
                <w:lang w:val="uk-UA"/>
              </w:rPr>
              <w:t>і оприлюднюють її у медіа та на власному веб-сайті.</w:t>
            </w:r>
          </w:p>
          <w:p w14:paraId="0D71B49E" w14:textId="77777777" w:rsidR="001E7120" w:rsidRPr="001E7120" w:rsidRDefault="001E7120" w:rsidP="001E7120">
            <w:pPr>
              <w:pStyle w:val="af"/>
              <w:spacing w:before="0" w:beforeAutospacing="0" w:after="0" w:afterAutospacing="0"/>
              <w:ind w:firstLine="424"/>
              <w:contextualSpacing/>
              <w:jc w:val="both"/>
              <w:rPr>
                <w:sz w:val="22"/>
                <w:szCs w:val="22"/>
                <w:lang w:val="uk-UA" w:eastAsia="uk-UA"/>
              </w:rPr>
            </w:pPr>
            <w:r w:rsidRPr="001E7120">
              <w:rPr>
                <w:sz w:val="22"/>
                <w:szCs w:val="22"/>
                <w:shd w:val="clear" w:color="auto" w:fill="FFFFFF"/>
                <w:lang w:val="uk-UA"/>
              </w:rPr>
              <w:t>…</w:t>
            </w:r>
          </w:p>
        </w:tc>
      </w:tr>
    </w:tbl>
    <w:p w14:paraId="65CC03D3" w14:textId="77777777" w:rsidR="001E7120" w:rsidRPr="009873F0" w:rsidRDefault="001E7120" w:rsidP="001E7120">
      <w:pPr>
        <w:pStyle w:val="rvps14"/>
        <w:spacing w:before="0" w:beforeAutospacing="0" w:after="0" w:afterAutospacing="0"/>
        <w:ind w:leftChars="-296" w:left="-707" w:hanging="3"/>
        <w:jc w:val="both"/>
        <w:rPr>
          <w:b/>
          <w:sz w:val="28"/>
          <w:szCs w:val="28"/>
        </w:rPr>
      </w:pPr>
      <w:bookmarkStart w:id="2" w:name="bookmark=id.3o7alnk" w:colFirst="0" w:colLast="0"/>
      <w:bookmarkEnd w:id="2"/>
      <w:r w:rsidRPr="009873F0">
        <w:rPr>
          <w:b/>
          <w:sz w:val="28"/>
          <w:szCs w:val="28"/>
        </w:rPr>
        <w:t xml:space="preserve">Голова Державної </w:t>
      </w:r>
    </w:p>
    <w:p w14:paraId="5EBBB4A7" w14:textId="77777777" w:rsidR="001E7120" w:rsidRPr="009873F0" w:rsidRDefault="001E7120" w:rsidP="001E7120">
      <w:pPr>
        <w:pStyle w:val="rvps14"/>
        <w:spacing w:before="0" w:beforeAutospacing="0" w:after="0" w:afterAutospacing="0"/>
        <w:ind w:leftChars="-296" w:left="-707" w:hanging="3"/>
        <w:jc w:val="both"/>
        <w:rPr>
          <w:b/>
          <w:sz w:val="28"/>
          <w:szCs w:val="28"/>
        </w:rPr>
      </w:pPr>
      <w:r w:rsidRPr="009873F0">
        <w:rPr>
          <w:b/>
          <w:sz w:val="28"/>
          <w:szCs w:val="28"/>
        </w:rPr>
        <w:t xml:space="preserve">служби України з питань праці                                    </w:t>
      </w:r>
      <w:r w:rsidRPr="009873F0">
        <w:rPr>
          <w:b/>
          <w:sz w:val="28"/>
          <w:szCs w:val="28"/>
        </w:rPr>
        <w:tab/>
      </w:r>
      <w:r w:rsidRPr="009873F0">
        <w:rPr>
          <w:b/>
          <w:sz w:val="28"/>
          <w:szCs w:val="28"/>
        </w:rPr>
        <w:tab/>
      </w:r>
      <w:r w:rsidRPr="009873F0">
        <w:rPr>
          <w:b/>
          <w:sz w:val="28"/>
          <w:szCs w:val="28"/>
        </w:rPr>
        <w:tab/>
      </w:r>
      <w:r w:rsidRPr="009873F0">
        <w:rPr>
          <w:b/>
          <w:sz w:val="28"/>
          <w:szCs w:val="28"/>
        </w:rPr>
        <w:tab/>
      </w:r>
      <w:r w:rsidRPr="009873F0">
        <w:rPr>
          <w:b/>
          <w:sz w:val="28"/>
          <w:szCs w:val="28"/>
        </w:rPr>
        <w:tab/>
      </w:r>
      <w:r w:rsidRPr="009873F0">
        <w:rPr>
          <w:b/>
          <w:sz w:val="28"/>
          <w:szCs w:val="28"/>
        </w:rPr>
        <w:tab/>
        <w:t xml:space="preserve">                             Ігор ДЕГНЕРА</w:t>
      </w:r>
    </w:p>
    <w:p w14:paraId="17BFC4CE" w14:textId="41784C2B" w:rsidR="001E7120" w:rsidRDefault="001E7120" w:rsidP="001E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96" w:left="-707" w:hanging="3"/>
        <w:jc w:val="both"/>
      </w:pPr>
      <w:r w:rsidRPr="009873F0">
        <w:rPr>
          <w:sz w:val="27"/>
          <w:szCs w:val="27"/>
        </w:rPr>
        <w:t>_____ __________202</w:t>
      </w:r>
      <w:r>
        <w:rPr>
          <w:sz w:val="27"/>
          <w:szCs w:val="27"/>
        </w:rPr>
        <w:t>5</w:t>
      </w:r>
      <w:r w:rsidRPr="009873F0">
        <w:rPr>
          <w:sz w:val="27"/>
          <w:szCs w:val="27"/>
        </w:rPr>
        <w:t xml:space="preserve"> року</w:t>
      </w:r>
    </w:p>
    <w:sectPr w:rsidR="001E7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ЮЎм§Ў?Ўм§А?§Ю???Ўм§А?§"/>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66"/>
    <w:rsid w:val="00000E66"/>
    <w:rsid w:val="00055619"/>
    <w:rsid w:val="000825C9"/>
    <w:rsid w:val="000C3110"/>
    <w:rsid w:val="00122C5D"/>
    <w:rsid w:val="001D7EE2"/>
    <w:rsid w:val="001E7120"/>
    <w:rsid w:val="00251335"/>
    <w:rsid w:val="003E163F"/>
    <w:rsid w:val="004858E0"/>
    <w:rsid w:val="005450EA"/>
    <w:rsid w:val="006979A1"/>
    <w:rsid w:val="006B703C"/>
    <w:rsid w:val="00706165"/>
    <w:rsid w:val="00A224F8"/>
    <w:rsid w:val="00C147EC"/>
    <w:rsid w:val="00C15908"/>
    <w:rsid w:val="00C545F4"/>
    <w:rsid w:val="00D071DE"/>
    <w:rsid w:val="00ED2992"/>
    <w:rsid w:val="00F052AC"/>
    <w:rsid w:val="00F4105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A4B4"/>
  <w15:chartTrackingRefBased/>
  <w15:docId w15:val="{E8173D2E-EE08-40FA-A495-9A5CA316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ind w:firstLine="96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E66"/>
    <w:pPr>
      <w:spacing w:after="160" w:line="259" w:lineRule="auto"/>
      <w:ind w:firstLine="0"/>
      <w:jc w:val="left"/>
    </w:pPr>
    <w:rPr>
      <w:rFonts w:ascii="Times New Roman" w:hAnsi="Times New Roman"/>
      <w:sz w:val="24"/>
      <w:lang w:val="uk-UA"/>
    </w:rPr>
  </w:style>
  <w:style w:type="paragraph" w:styleId="1">
    <w:name w:val="heading 1"/>
    <w:basedOn w:val="a"/>
    <w:next w:val="a"/>
    <w:link w:val="10"/>
    <w:uiPriority w:val="9"/>
    <w:qFormat/>
    <w:rsid w:val="00000E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00E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00E6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000E6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00E6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00E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00E6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00E6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00E6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B703C"/>
    <w:rPr>
      <w:rFonts w:cs="Times New Roman"/>
      <w:szCs w:val="24"/>
      <w:shd w:val="clear" w:color="auto" w:fill="FFFFFF"/>
    </w:rPr>
  </w:style>
  <w:style w:type="character" w:customStyle="1" w:styleId="10">
    <w:name w:val="Заголовок 1 Знак"/>
    <w:basedOn w:val="a0"/>
    <w:link w:val="1"/>
    <w:uiPriority w:val="9"/>
    <w:rsid w:val="00000E66"/>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000E66"/>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000E66"/>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000E66"/>
    <w:rPr>
      <w:rFonts w:eastAsiaTheme="majorEastAsia" w:cstheme="majorBidi"/>
      <w:i/>
      <w:iCs/>
      <w:color w:val="2F5496" w:themeColor="accent1" w:themeShade="BF"/>
      <w:sz w:val="24"/>
      <w:lang w:val="uk-UA"/>
    </w:rPr>
  </w:style>
  <w:style w:type="character" w:customStyle="1" w:styleId="50">
    <w:name w:val="Заголовок 5 Знак"/>
    <w:basedOn w:val="a0"/>
    <w:link w:val="5"/>
    <w:uiPriority w:val="9"/>
    <w:semiHidden/>
    <w:rsid w:val="00000E66"/>
    <w:rPr>
      <w:rFonts w:eastAsiaTheme="majorEastAsia" w:cstheme="majorBidi"/>
      <w:color w:val="2F5496" w:themeColor="accent1" w:themeShade="BF"/>
      <w:sz w:val="24"/>
      <w:lang w:val="uk-UA"/>
    </w:rPr>
  </w:style>
  <w:style w:type="character" w:customStyle="1" w:styleId="60">
    <w:name w:val="Заголовок 6 Знак"/>
    <w:basedOn w:val="a0"/>
    <w:link w:val="6"/>
    <w:uiPriority w:val="9"/>
    <w:semiHidden/>
    <w:rsid w:val="00000E66"/>
    <w:rPr>
      <w:rFonts w:eastAsiaTheme="majorEastAsia" w:cstheme="majorBidi"/>
      <w:i/>
      <w:iCs/>
      <w:color w:val="595959" w:themeColor="text1" w:themeTint="A6"/>
      <w:sz w:val="24"/>
      <w:lang w:val="uk-UA"/>
    </w:rPr>
  </w:style>
  <w:style w:type="character" w:customStyle="1" w:styleId="70">
    <w:name w:val="Заголовок 7 Знак"/>
    <w:basedOn w:val="a0"/>
    <w:link w:val="7"/>
    <w:uiPriority w:val="9"/>
    <w:semiHidden/>
    <w:rsid w:val="00000E66"/>
    <w:rPr>
      <w:rFonts w:eastAsiaTheme="majorEastAsia" w:cstheme="majorBidi"/>
      <w:color w:val="595959" w:themeColor="text1" w:themeTint="A6"/>
      <w:sz w:val="24"/>
      <w:lang w:val="uk-UA"/>
    </w:rPr>
  </w:style>
  <w:style w:type="character" w:customStyle="1" w:styleId="80">
    <w:name w:val="Заголовок 8 Знак"/>
    <w:basedOn w:val="a0"/>
    <w:link w:val="8"/>
    <w:uiPriority w:val="9"/>
    <w:semiHidden/>
    <w:rsid w:val="00000E66"/>
    <w:rPr>
      <w:rFonts w:eastAsiaTheme="majorEastAsia" w:cstheme="majorBidi"/>
      <w:i/>
      <w:iCs/>
      <w:color w:val="272727" w:themeColor="text1" w:themeTint="D8"/>
      <w:sz w:val="24"/>
      <w:lang w:val="uk-UA"/>
    </w:rPr>
  </w:style>
  <w:style w:type="character" w:customStyle="1" w:styleId="90">
    <w:name w:val="Заголовок 9 Знак"/>
    <w:basedOn w:val="a0"/>
    <w:link w:val="9"/>
    <w:uiPriority w:val="9"/>
    <w:semiHidden/>
    <w:rsid w:val="00000E66"/>
    <w:rPr>
      <w:rFonts w:eastAsiaTheme="majorEastAsia" w:cstheme="majorBidi"/>
      <w:color w:val="272727" w:themeColor="text1" w:themeTint="D8"/>
      <w:sz w:val="24"/>
      <w:lang w:val="uk-UA"/>
    </w:rPr>
  </w:style>
  <w:style w:type="paragraph" w:styleId="a3">
    <w:name w:val="Title"/>
    <w:basedOn w:val="a"/>
    <w:next w:val="a"/>
    <w:link w:val="a4"/>
    <w:uiPriority w:val="10"/>
    <w:qFormat/>
    <w:rsid w:val="00000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0E66"/>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000E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000E66"/>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000E66"/>
    <w:pPr>
      <w:spacing w:before="160"/>
      <w:jc w:val="center"/>
    </w:pPr>
    <w:rPr>
      <w:i/>
      <w:iCs/>
      <w:color w:val="404040" w:themeColor="text1" w:themeTint="BF"/>
    </w:rPr>
  </w:style>
  <w:style w:type="character" w:customStyle="1" w:styleId="22">
    <w:name w:val="Цитата 2 Знак"/>
    <w:basedOn w:val="a0"/>
    <w:link w:val="21"/>
    <w:uiPriority w:val="29"/>
    <w:rsid w:val="00000E66"/>
    <w:rPr>
      <w:rFonts w:ascii="Times New Roman" w:hAnsi="Times New Roman"/>
      <w:i/>
      <w:iCs/>
      <w:color w:val="404040" w:themeColor="text1" w:themeTint="BF"/>
      <w:sz w:val="24"/>
      <w:lang w:val="uk-UA"/>
    </w:rPr>
  </w:style>
  <w:style w:type="paragraph" w:styleId="a7">
    <w:name w:val="List Paragraph"/>
    <w:basedOn w:val="a"/>
    <w:uiPriority w:val="34"/>
    <w:qFormat/>
    <w:rsid w:val="00000E66"/>
    <w:pPr>
      <w:ind w:left="720"/>
      <w:contextualSpacing/>
    </w:pPr>
  </w:style>
  <w:style w:type="character" w:styleId="a8">
    <w:name w:val="Intense Emphasis"/>
    <w:basedOn w:val="a0"/>
    <w:uiPriority w:val="21"/>
    <w:qFormat/>
    <w:rsid w:val="00000E66"/>
    <w:rPr>
      <w:i/>
      <w:iCs/>
      <w:color w:val="2F5496" w:themeColor="accent1" w:themeShade="BF"/>
    </w:rPr>
  </w:style>
  <w:style w:type="paragraph" w:styleId="a9">
    <w:name w:val="Intense Quote"/>
    <w:basedOn w:val="a"/>
    <w:next w:val="a"/>
    <w:link w:val="aa"/>
    <w:uiPriority w:val="30"/>
    <w:qFormat/>
    <w:rsid w:val="00000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00E66"/>
    <w:rPr>
      <w:rFonts w:ascii="Times New Roman" w:hAnsi="Times New Roman"/>
      <w:i/>
      <w:iCs/>
      <w:color w:val="2F5496" w:themeColor="accent1" w:themeShade="BF"/>
      <w:sz w:val="24"/>
      <w:lang w:val="uk-UA"/>
    </w:rPr>
  </w:style>
  <w:style w:type="character" w:styleId="ab">
    <w:name w:val="Intense Reference"/>
    <w:basedOn w:val="a0"/>
    <w:uiPriority w:val="32"/>
    <w:qFormat/>
    <w:rsid w:val="00000E66"/>
    <w:rPr>
      <w:b/>
      <w:bCs/>
      <w:smallCaps/>
      <w:color w:val="2F5496" w:themeColor="accent1" w:themeShade="BF"/>
      <w:spacing w:val="5"/>
    </w:rPr>
  </w:style>
  <w:style w:type="table" w:customStyle="1" w:styleId="ac">
    <w:name w:val="Стиль"/>
    <w:basedOn w:val="a1"/>
    <w:rsid w:val="00000E66"/>
    <w:pPr>
      <w:ind w:firstLine="0"/>
      <w:jc w:val="left"/>
    </w:pPr>
    <w:rPr>
      <w:rFonts w:ascii="Times New Roman" w:eastAsia="Times New Roman" w:hAnsi="Times New Roman" w:cs="Times New Roman"/>
      <w:kern w:val="0"/>
      <w:sz w:val="20"/>
      <w:szCs w:val="20"/>
      <w:lang w:val="uk-UA" w:eastAsia="uk-UA"/>
      <w14:ligatures w14:val="none"/>
    </w:rPr>
    <w:tblPr>
      <w:tblStyleRowBandSize w:val="1"/>
      <w:tblStyleColBandSize w:val="1"/>
      <w:tblInd w:w="0" w:type="nil"/>
    </w:tblPr>
  </w:style>
  <w:style w:type="paragraph" w:customStyle="1" w:styleId="rvps2">
    <w:name w:val="rvps2"/>
    <w:basedOn w:val="a"/>
    <w:rsid w:val="001E7120"/>
    <w:pPr>
      <w:suppressAutoHyphens/>
      <w:spacing w:before="100" w:beforeAutospacing="1" w:after="100" w:afterAutospacing="1" w:line="1" w:lineRule="atLeast"/>
      <w:ind w:leftChars="-1" w:left="-1" w:hangingChars="1" w:hanging="1"/>
      <w:textDirection w:val="btLr"/>
      <w:textAlignment w:val="top"/>
      <w:outlineLvl w:val="0"/>
    </w:pPr>
    <w:rPr>
      <w:rFonts w:eastAsia="Times New Roman" w:cs="Times New Roman"/>
      <w:kern w:val="0"/>
      <w:position w:val="-1"/>
      <w:szCs w:val="24"/>
      <w:lang w:eastAsia="uk-UA"/>
      <w14:ligatures w14:val="none"/>
    </w:rPr>
  </w:style>
  <w:style w:type="paragraph" w:styleId="ad">
    <w:name w:val="Body Text"/>
    <w:basedOn w:val="a"/>
    <w:link w:val="ae"/>
    <w:uiPriority w:val="99"/>
    <w:rsid w:val="001E7120"/>
    <w:pPr>
      <w:suppressAutoHyphens/>
      <w:spacing w:after="120" w:line="1" w:lineRule="atLeast"/>
      <w:ind w:leftChars="-1" w:left="-1" w:hangingChars="1" w:hanging="1"/>
      <w:textDirection w:val="btLr"/>
      <w:textAlignment w:val="top"/>
      <w:outlineLvl w:val="0"/>
    </w:pPr>
    <w:rPr>
      <w:rFonts w:eastAsia="Times New Roman" w:cs="Times New Roman"/>
      <w:kern w:val="0"/>
      <w:position w:val="-1"/>
      <w:szCs w:val="24"/>
      <w:lang w:eastAsia="ru-RU"/>
      <w14:ligatures w14:val="none"/>
    </w:rPr>
  </w:style>
  <w:style w:type="character" w:customStyle="1" w:styleId="ae">
    <w:name w:val="Основной текст Знак"/>
    <w:basedOn w:val="a0"/>
    <w:link w:val="ad"/>
    <w:uiPriority w:val="99"/>
    <w:rsid w:val="001E7120"/>
    <w:rPr>
      <w:rFonts w:ascii="Times New Roman" w:eastAsia="Times New Roman" w:hAnsi="Times New Roman" w:cs="Times New Roman"/>
      <w:kern w:val="0"/>
      <w:position w:val="-1"/>
      <w:sz w:val="24"/>
      <w:szCs w:val="24"/>
      <w:lang w:val="uk-UA" w:eastAsia="ru-RU"/>
      <w14:ligatures w14:val="none"/>
    </w:rPr>
  </w:style>
  <w:style w:type="paragraph" w:customStyle="1" w:styleId="rvps14">
    <w:name w:val="rvps14"/>
    <w:basedOn w:val="a"/>
    <w:qFormat/>
    <w:rsid w:val="001E7120"/>
    <w:pPr>
      <w:suppressAutoHyphens/>
      <w:spacing w:before="100" w:beforeAutospacing="1" w:after="100" w:afterAutospacing="1" w:line="1" w:lineRule="atLeast"/>
      <w:ind w:leftChars="-1" w:left="-1" w:hangingChars="1" w:hanging="1"/>
      <w:textDirection w:val="btLr"/>
      <w:textAlignment w:val="top"/>
      <w:outlineLvl w:val="0"/>
    </w:pPr>
    <w:rPr>
      <w:rFonts w:eastAsia="Times New Roman" w:cs="Times New Roman"/>
      <w:kern w:val="0"/>
      <w:position w:val="-1"/>
      <w:szCs w:val="24"/>
      <w:lang w:eastAsia="uk-UA"/>
      <w14:ligatures w14:val="none"/>
    </w:rPr>
  </w:style>
  <w:style w:type="paragraph" w:styleId="af">
    <w:name w:val="Normal (Web)"/>
    <w:basedOn w:val="a"/>
    <w:uiPriority w:val="99"/>
    <w:unhideWhenUsed/>
    <w:rsid w:val="001E7120"/>
    <w:pPr>
      <w:spacing w:before="100" w:beforeAutospacing="1" w:after="100" w:afterAutospacing="1" w:line="240" w:lineRule="auto"/>
    </w:pPr>
    <w:rPr>
      <w:rFonts w:eastAsia="Times New Roman" w:cs="Times New Roman"/>
      <w:kern w:val="0"/>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4513</Words>
  <Characters>25726</Characters>
  <Application>Microsoft Office Word</Application>
  <DocSecurity>0</DocSecurity>
  <Lines>214</Lines>
  <Paragraphs>60</Paragraphs>
  <ScaleCrop>false</ScaleCrop>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Літвінова</dc:creator>
  <cp:keywords/>
  <dc:description/>
  <cp:lastModifiedBy>Інна Літвінова</cp:lastModifiedBy>
  <cp:revision>3</cp:revision>
  <dcterms:created xsi:type="dcterms:W3CDTF">2025-02-07T13:39:00Z</dcterms:created>
  <dcterms:modified xsi:type="dcterms:W3CDTF">2025-02-07T14:10:00Z</dcterms:modified>
</cp:coreProperties>
</file>