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F766" w14:textId="77777777" w:rsidR="00656290" w:rsidRPr="00656290" w:rsidRDefault="00656290" w:rsidP="00656290">
      <w:pPr>
        <w:jc w:val="center"/>
        <w:textAlignment w:val="baseline"/>
        <w:rPr>
          <w:rFonts w:ascii="Segoe UI" w:eastAsia="Times New Roman" w:hAnsi="Segoe UI" w:cs="Segoe UI"/>
          <w:sz w:val="18"/>
          <w:szCs w:val="18"/>
          <w:lang w:val="ru-RU" w:eastAsia="ru-RU"/>
        </w:rPr>
      </w:pPr>
      <w:r w:rsidRPr="00656290">
        <w:rPr>
          <w:rFonts w:eastAsia="Times New Roman" w:cs="Times New Roman"/>
          <w:color w:val="222222"/>
          <w:lang w:eastAsia="ru-RU"/>
        </w:rPr>
        <w:t>________________________________________________________________</w:t>
      </w:r>
      <w:r w:rsidRPr="00656290">
        <w:rPr>
          <w:rFonts w:eastAsia="Times New Roman" w:cs="Times New Roman"/>
          <w:color w:val="222222"/>
          <w:lang w:val="ru-RU" w:eastAsia="ru-RU"/>
        </w:rPr>
        <w:t> </w:t>
      </w:r>
      <w:r w:rsidRPr="00656290">
        <w:rPr>
          <w:rFonts w:eastAsia="Times New Roman" w:cs="Times New Roman"/>
          <w:color w:val="222222"/>
          <w:lang w:val="ru-RU" w:eastAsia="ru-RU"/>
        </w:rPr>
        <w:br/>
      </w:r>
      <w:r w:rsidRPr="00656290">
        <w:rPr>
          <w:rFonts w:eastAsia="Times New Roman" w:cs="Times New Roman"/>
          <w:color w:val="222222"/>
          <w:sz w:val="19"/>
          <w:szCs w:val="19"/>
          <w:vertAlign w:val="superscript"/>
          <w:lang w:eastAsia="ru-RU"/>
        </w:rPr>
        <w:t>(повне найменування підприємства із зазначенням підпорядкованості)</w:t>
      </w:r>
      <w:r w:rsidRPr="00656290">
        <w:rPr>
          <w:rFonts w:eastAsia="Times New Roman" w:cs="Times New Roman"/>
          <w:color w:val="222222"/>
          <w:sz w:val="19"/>
          <w:szCs w:val="19"/>
          <w:lang w:val="ru-RU" w:eastAsia="ru-RU"/>
        </w:rPr>
        <w:t> </w:t>
      </w:r>
    </w:p>
    <w:p w14:paraId="0BBEF767" w14:textId="77777777" w:rsidR="00656290" w:rsidRPr="00656290" w:rsidRDefault="00656290" w:rsidP="00656290">
      <w:pPr>
        <w:textAlignment w:val="baseline"/>
        <w:rPr>
          <w:rFonts w:ascii="Segoe UI" w:eastAsia="Times New Roman" w:hAnsi="Segoe UI" w:cs="Segoe UI"/>
          <w:sz w:val="18"/>
          <w:szCs w:val="18"/>
          <w:lang w:val="ru-RU" w:eastAsia="ru-RU"/>
        </w:rPr>
      </w:pPr>
      <w:r w:rsidRPr="00656290">
        <w:rPr>
          <w:rFonts w:eastAsia="Times New Roman" w:cs="Times New Roman"/>
          <w:color w:val="222222"/>
          <w:lang w:eastAsia="ru-RU"/>
        </w:rPr>
        <w:t>                                                                                         ЗАТВЕРДЖЕНО </w:t>
      </w:r>
      <w:r w:rsidRPr="00656290">
        <w:rPr>
          <w:rFonts w:eastAsia="Times New Roman" w:cs="Times New Roman"/>
          <w:color w:val="222222"/>
          <w:lang w:val="ru-RU" w:eastAsia="ru-RU"/>
        </w:rPr>
        <w:t> </w:t>
      </w:r>
    </w:p>
    <w:p w14:paraId="0BBEF768" w14:textId="77777777" w:rsidR="00656290" w:rsidRPr="00656290" w:rsidRDefault="00656290" w:rsidP="00656290">
      <w:pPr>
        <w:jc w:val="right"/>
        <w:textAlignment w:val="baseline"/>
        <w:rPr>
          <w:rFonts w:ascii="Segoe UI" w:eastAsia="Times New Roman" w:hAnsi="Segoe UI" w:cs="Segoe UI"/>
          <w:sz w:val="18"/>
          <w:szCs w:val="18"/>
          <w:lang w:val="ru-RU" w:eastAsia="ru-RU"/>
        </w:rPr>
      </w:pPr>
      <w:r w:rsidRPr="00656290">
        <w:rPr>
          <w:rFonts w:eastAsia="Times New Roman" w:cs="Times New Roman"/>
          <w:color w:val="222222"/>
          <w:lang w:eastAsia="ru-RU"/>
        </w:rPr>
        <w:t>Наказ____________________________</w:t>
      </w:r>
      <w:r w:rsidRPr="00656290">
        <w:rPr>
          <w:rFonts w:eastAsia="Times New Roman" w:cs="Times New Roman"/>
          <w:color w:val="222222"/>
          <w:lang w:val="ru-RU" w:eastAsia="ru-RU"/>
        </w:rPr>
        <w:t> </w:t>
      </w:r>
      <w:r w:rsidRPr="00656290">
        <w:rPr>
          <w:rFonts w:eastAsia="Times New Roman" w:cs="Times New Roman"/>
          <w:color w:val="222222"/>
          <w:lang w:val="ru-RU" w:eastAsia="ru-RU"/>
        </w:rPr>
        <w:br/>
      </w:r>
      <w:r w:rsidRPr="00656290">
        <w:rPr>
          <w:rFonts w:eastAsia="Times New Roman" w:cs="Times New Roman"/>
          <w:color w:val="222222"/>
          <w:sz w:val="19"/>
          <w:szCs w:val="19"/>
          <w:vertAlign w:val="superscript"/>
          <w:lang w:eastAsia="ru-RU"/>
        </w:rPr>
        <w:t>(посада роботодавця </w:t>
      </w:r>
      <w:r w:rsidRPr="00656290">
        <w:rPr>
          <w:rFonts w:eastAsia="Times New Roman" w:cs="Times New Roman"/>
          <w:color w:val="222222"/>
          <w:lang w:eastAsia="ru-RU"/>
        </w:rPr>
        <w:t>               </w:t>
      </w:r>
      <w:r w:rsidRPr="00656290">
        <w:rPr>
          <w:rFonts w:eastAsia="Times New Roman" w:cs="Times New Roman"/>
          <w:color w:val="222222"/>
          <w:lang w:val="ru-RU" w:eastAsia="ru-RU"/>
        </w:rPr>
        <w:t> </w:t>
      </w:r>
    </w:p>
    <w:p w14:paraId="0BBEF769" w14:textId="77777777" w:rsidR="00656290" w:rsidRPr="00656290" w:rsidRDefault="00656290" w:rsidP="00656290">
      <w:pPr>
        <w:jc w:val="right"/>
        <w:textAlignment w:val="baseline"/>
        <w:rPr>
          <w:rFonts w:ascii="Segoe UI" w:eastAsia="Times New Roman" w:hAnsi="Segoe UI" w:cs="Segoe UI"/>
          <w:sz w:val="18"/>
          <w:szCs w:val="18"/>
          <w:lang w:val="ru-RU" w:eastAsia="ru-RU"/>
        </w:rPr>
      </w:pPr>
      <w:r w:rsidRPr="00656290">
        <w:rPr>
          <w:rFonts w:eastAsia="Times New Roman" w:cs="Times New Roman"/>
          <w:color w:val="222222"/>
          <w:lang w:eastAsia="ru-RU"/>
        </w:rPr>
        <w:t>_________________________________</w:t>
      </w:r>
      <w:r w:rsidRPr="00656290">
        <w:rPr>
          <w:rFonts w:eastAsia="Times New Roman" w:cs="Times New Roman"/>
          <w:color w:val="222222"/>
          <w:lang w:val="ru-RU" w:eastAsia="ru-RU"/>
        </w:rPr>
        <w:t> </w:t>
      </w:r>
      <w:r w:rsidRPr="00656290">
        <w:rPr>
          <w:rFonts w:eastAsia="Times New Roman" w:cs="Times New Roman"/>
          <w:color w:val="222222"/>
          <w:lang w:val="ru-RU" w:eastAsia="ru-RU"/>
        </w:rPr>
        <w:br/>
      </w:r>
      <w:r w:rsidRPr="00656290">
        <w:rPr>
          <w:rFonts w:eastAsia="Times New Roman" w:cs="Times New Roman"/>
          <w:color w:val="222222"/>
          <w:sz w:val="19"/>
          <w:szCs w:val="19"/>
          <w:vertAlign w:val="superscript"/>
          <w:lang w:eastAsia="ru-RU"/>
        </w:rPr>
        <w:t>і найменування підприємства)               </w:t>
      </w:r>
      <w:r w:rsidRPr="00656290">
        <w:rPr>
          <w:rFonts w:eastAsia="Times New Roman" w:cs="Times New Roman"/>
          <w:color w:val="222222"/>
          <w:lang w:eastAsia="ru-RU"/>
        </w:rPr>
        <w:t>       </w:t>
      </w:r>
      <w:r w:rsidRPr="00656290">
        <w:rPr>
          <w:rFonts w:eastAsia="Times New Roman" w:cs="Times New Roman"/>
          <w:color w:val="222222"/>
          <w:lang w:val="ru-RU" w:eastAsia="ru-RU"/>
        </w:rPr>
        <w:t> </w:t>
      </w:r>
    </w:p>
    <w:p w14:paraId="0BBEF76A" w14:textId="77777777" w:rsidR="00ED5C11" w:rsidRPr="00656290" w:rsidRDefault="00656290" w:rsidP="00656290">
      <w:pPr>
        <w:jc w:val="right"/>
        <w:textAlignment w:val="baseline"/>
        <w:rPr>
          <w:rFonts w:ascii="Segoe UI" w:eastAsia="Times New Roman" w:hAnsi="Segoe UI" w:cs="Segoe UI"/>
          <w:sz w:val="18"/>
          <w:szCs w:val="18"/>
          <w:lang w:val="ru-RU" w:eastAsia="ru-RU"/>
        </w:rPr>
      </w:pPr>
      <w:r w:rsidRPr="00656290">
        <w:rPr>
          <w:rFonts w:eastAsia="Times New Roman" w:cs="Times New Roman"/>
          <w:color w:val="222222"/>
          <w:lang w:eastAsia="ru-RU"/>
        </w:rPr>
        <w:t>_______________________ № ______</w:t>
      </w:r>
      <w:r w:rsidRPr="00656290">
        <w:rPr>
          <w:rFonts w:eastAsia="Times New Roman" w:cs="Times New Roman"/>
          <w:color w:val="222222"/>
          <w:lang w:val="ru-RU" w:eastAsia="ru-RU"/>
        </w:rPr>
        <w:t> </w:t>
      </w:r>
      <w:r w:rsidRPr="00656290">
        <w:rPr>
          <w:rFonts w:eastAsia="Times New Roman" w:cs="Times New Roman"/>
          <w:color w:val="222222"/>
          <w:lang w:val="ru-RU" w:eastAsia="ru-RU"/>
        </w:rPr>
        <w:br/>
      </w:r>
      <w:r w:rsidRPr="00656290">
        <w:rPr>
          <w:rFonts w:eastAsia="Times New Roman" w:cs="Times New Roman"/>
          <w:color w:val="222222"/>
          <w:sz w:val="19"/>
          <w:szCs w:val="19"/>
          <w:vertAlign w:val="superscript"/>
          <w:lang w:eastAsia="ru-RU"/>
        </w:rPr>
        <w:t>(число, місяць, рік)                                                                     </w:t>
      </w:r>
    </w:p>
    <w:p w14:paraId="0BBEF76B" w14:textId="77777777" w:rsidR="00ED5C11" w:rsidRPr="00ED5C11" w:rsidRDefault="00ED5C11" w:rsidP="00ED5C11">
      <w:pPr>
        <w:jc w:val="center"/>
        <w:rPr>
          <w:b/>
        </w:rPr>
      </w:pPr>
      <w:r w:rsidRPr="00ED5C11">
        <w:rPr>
          <w:b/>
        </w:rPr>
        <w:t>ІНСТРУКЦІЯ</w:t>
      </w:r>
      <w:r w:rsidRPr="00ED5C11">
        <w:rPr>
          <w:b/>
        </w:rPr>
        <w:br/>
        <w:t>з охорони праці № ___</w:t>
      </w:r>
      <w:r w:rsidRPr="00ED5C11">
        <w:rPr>
          <w:b/>
        </w:rPr>
        <w:br/>
        <w:t>для перукаря</w:t>
      </w:r>
    </w:p>
    <w:p w14:paraId="0BBEF76C" w14:textId="77777777" w:rsidR="00ED5C11" w:rsidRDefault="00ED5C11" w:rsidP="00ED5C11"/>
    <w:p w14:paraId="0BBEF76D" w14:textId="77777777" w:rsidR="00ED5C11" w:rsidRPr="00E7758B" w:rsidRDefault="00E7758B" w:rsidP="00A56122">
      <w:pPr>
        <w:ind w:firstLine="709"/>
        <w:jc w:val="both"/>
        <w:rPr>
          <w:b/>
        </w:rPr>
      </w:pPr>
      <w:r>
        <w:rPr>
          <w:b/>
        </w:rPr>
        <w:t>1. Загальні положення</w:t>
      </w:r>
    </w:p>
    <w:p w14:paraId="0BBEF76E" w14:textId="77777777" w:rsidR="00ED5C11" w:rsidRDefault="00ED5C11" w:rsidP="00A440BD">
      <w:pPr>
        <w:ind w:firstLine="709"/>
        <w:jc w:val="both"/>
      </w:pPr>
      <w:r>
        <w:t xml:space="preserve">1.1. Дія інструкції поширюється </w:t>
      </w:r>
      <w:r w:rsidR="00E7758B">
        <w:t>на всі підрозділи підприємства</w:t>
      </w:r>
      <w:r w:rsidR="00E7758B">
        <w:rPr>
          <w:rStyle w:val="a8"/>
        </w:rPr>
        <w:footnoteReference w:id="1"/>
      </w:r>
      <w:r w:rsidR="00E7758B">
        <w:t>.</w:t>
      </w:r>
    </w:p>
    <w:p w14:paraId="0BBEF76F" w14:textId="77777777" w:rsidR="00ED5C11" w:rsidRDefault="00ED5C11" w:rsidP="00A440BD">
      <w:pPr>
        <w:ind w:firstLine="709"/>
        <w:jc w:val="both"/>
      </w:pPr>
      <w:r>
        <w:t xml:space="preserve">1.2. </w:t>
      </w:r>
      <w:r w:rsidR="006A6F08" w:rsidRPr="006A6F08">
        <w:t>Інструкція розроблена відповідно до Порядку опрацювання і затвердження власником нормативних актів про охорону праці, що діють на підприємстві, затвердженого наказом Держнаглядохоронпраці від 21.12.1993 № 132; Положення про розробку інструкцій з охорони праці, затвердженого наказом Держнаглядохоронпраці від 29.01.1998 № 9; Типового положення про порядок проведення навчання і перевірки знань з питань охорони праці, затвердженого наказом Держнаг</w:t>
      </w:r>
      <w:r w:rsidR="00442A97">
        <w:t>лядохоронпраці від 26.01.2005 № </w:t>
      </w:r>
      <w:r w:rsidR="006A6F08" w:rsidRPr="006A6F08">
        <w:t>15</w:t>
      </w:r>
      <w:r w:rsidR="006A6F08">
        <w:t>.</w:t>
      </w:r>
    </w:p>
    <w:p w14:paraId="0BBEF770" w14:textId="77777777" w:rsidR="00ED5C11" w:rsidRDefault="00442A97" w:rsidP="00A440BD">
      <w:pPr>
        <w:ind w:firstLine="709"/>
        <w:jc w:val="both"/>
      </w:pPr>
      <w:r>
        <w:t>1.3. П</w:t>
      </w:r>
      <w:r w:rsidR="00ED5C11">
        <w:t>ерукар</w:t>
      </w:r>
      <w:r>
        <w:t xml:space="preserve"> проходить</w:t>
      </w:r>
      <w:r w:rsidR="00ED5C11">
        <w:t xml:space="preserve"> </w:t>
      </w:r>
      <w:r>
        <w:t xml:space="preserve">за цією інструкцією первинний інструктаж </w:t>
      </w:r>
      <w:r w:rsidR="00174AB0">
        <w:t>перед початком роботи, а потім через кожні три</w:t>
      </w:r>
      <w:r w:rsidR="00ED5C11">
        <w:t xml:space="preserve"> місяці (повторн</w:t>
      </w:r>
      <w:r w:rsidR="000019C1">
        <w:t>ий інструктаж).</w:t>
      </w:r>
    </w:p>
    <w:p w14:paraId="0BBEF771" w14:textId="77777777" w:rsidR="00ED5C11" w:rsidRDefault="00ED5C11" w:rsidP="00A440BD">
      <w:pPr>
        <w:ind w:firstLine="709"/>
        <w:jc w:val="both"/>
      </w:pPr>
      <w:r>
        <w:t>Р</w:t>
      </w:r>
      <w:r w:rsidR="00174AB0">
        <w:t xml:space="preserve">езультати інструктажу заносять в </w:t>
      </w:r>
      <w:r>
        <w:t>Журнал реєстрації інст</w:t>
      </w:r>
      <w:r w:rsidR="00174AB0">
        <w:t>руктажів з питань охорони праці. У</w:t>
      </w:r>
      <w:r>
        <w:t xml:space="preserve"> журналі після прох</w:t>
      </w:r>
      <w:r w:rsidR="00174AB0">
        <w:t>одження інструктажу ставлять</w:t>
      </w:r>
      <w:r>
        <w:t xml:space="preserve"> підписи особ</w:t>
      </w:r>
      <w:r w:rsidR="00174AB0">
        <w:t>а</w:t>
      </w:r>
      <w:r w:rsidR="000019C1">
        <w:t xml:space="preserve">, яка </w:t>
      </w:r>
      <w:r w:rsidR="00C426D8">
        <w:t>проводила інструктаж, і працівник</w:t>
      </w:r>
      <w:r w:rsidR="000019C1">
        <w:t>.</w:t>
      </w:r>
    </w:p>
    <w:p w14:paraId="0BBEF772" w14:textId="77777777" w:rsidR="00ED5C11" w:rsidRDefault="00ED5C11" w:rsidP="008F4640">
      <w:pPr>
        <w:ind w:firstLine="709"/>
        <w:jc w:val="both"/>
      </w:pPr>
      <w:r>
        <w:t>1.4</w:t>
      </w:r>
      <w:r w:rsidR="008F4640">
        <w:t>. За невиконання цієї</w:t>
      </w:r>
      <w:r>
        <w:t xml:space="preserve"> інструкції перукар несе дисциплінарну, матеріальну, адміністративну т</w:t>
      </w:r>
      <w:r w:rsidR="000019C1">
        <w:t>а кримінальну відповідальність</w:t>
      </w:r>
      <w:r w:rsidR="00153D45">
        <w:t xml:space="preserve"> згідно із законодавством</w:t>
      </w:r>
      <w:r w:rsidR="000019C1">
        <w:t>.</w:t>
      </w:r>
    </w:p>
    <w:p w14:paraId="0BBEF773" w14:textId="77777777" w:rsidR="00ED5C11" w:rsidRDefault="00F14440" w:rsidP="00A440BD">
      <w:pPr>
        <w:ind w:firstLine="709"/>
        <w:jc w:val="both"/>
      </w:pPr>
      <w:r>
        <w:t>1.5</w:t>
      </w:r>
      <w:r w:rsidR="00ED5C11">
        <w:t>. До</w:t>
      </w:r>
      <w:r>
        <w:t xml:space="preserve"> самостійної роботи допускають осіб</w:t>
      </w:r>
      <w:r w:rsidR="00ED5C11">
        <w:t xml:space="preserve">, які пройшли медичний огляд, навчання за професією, вступний інструктаж </w:t>
      </w:r>
      <w:r>
        <w:t>і</w:t>
      </w:r>
      <w:r w:rsidR="00ED5C11">
        <w:t>з охорони праці, інструктаж на робочому місці та</w:t>
      </w:r>
      <w:r w:rsidR="000019C1">
        <w:t xml:space="preserve"> інструктаж </w:t>
      </w:r>
      <w:r>
        <w:t>із пожежної безпеки</w:t>
      </w:r>
      <w:r w:rsidR="000019C1">
        <w:t>.</w:t>
      </w:r>
    </w:p>
    <w:p w14:paraId="0BBEF774" w14:textId="77777777" w:rsidR="00ED5C11" w:rsidRDefault="00AA4104" w:rsidP="00A440BD">
      <w:pPr>
        <w:ind w:firstLine="709"/>
        <w:jc w:val="both"/>
      </w:pPr>
      <w:r>
        <w:t>1.6</w:t>
      </w:r>
      <w:r w:rsidR="00ED5C11">
        <w:t>. Перукар проходи</w:t>
      </w:r>
      <w:r>
        <w:t>ть медичний огляд щоквартально, раз на рік проходить</w:t>
      </w:r>
      <w:r w:rsidR="00ED5C11">
        <w:t xml:space="preserve"> фл</w:t>
      </w:r>
      <w:r>
        <w:t>юорографію</w:t>
      </w:r>
      <w:r w:rsidR="000019C1">
        <w:t>.</w:t>
      </w:r>
    </w:p>
    <w:p w14:paraId="0BBEF775" w14:textId="77777777" w:rsidR="00ED5C11" w:rsidRDefault="007F7C70" w:rsidP="00A440BD">
      <w:pPr>
        <w:ind w:firstLine="709"/>
        <w:jc w:val="both"/>
      </w:pPr>
      <w:r>
        <w:t>1.7</w:t>
      </w:r>
      <w:r w:rsidR="000019C1">
        <w:t>. Перукар повинен:</w:t>
      </w:r>
    </w:p>
    <w:p w14:paraId="0BBEF776" w14:textId="77777777" w:rsidR="00ED5C11" w:rsidRDefault="007F7C70" w:rsidP="003F42C8">
      <w:pPr>
        <w:ind w:firstLine="907"/>
        <w:jc w:val="both"/>
      </w:pPr>
      <w:r>
        <w:t>1.7</w:t>
      </w:r>
      <w:r w:rsidR="00ED5C11">
        <w:t>.1. Виконувати правила вну</w:t>
      </w:r>
      <w:r w:rsidR="000019C1">
        <w:t>трішнього трудового розпорядку.</w:t>
      </w:r>
    </w:p>
    <w:p w14:paraId="0BBEF777" w14:textId="77777777" w:rsidR="00ED5C11" w:rsidRDefault="007F7C70" w:rsidP="003F42C8">
      <w:pPr>
        <w:ind w:firstLine="907"/>
        <w:jc w:val="both"/>
      </w:pPr>
      <w:r>
        <w:t>1.7</w:t>
      </w:r>
      <w:r w:rsidR="00ED5C11">
        <w:t xml:space="preserve">.2. </w:t>
      </w:r>
      <w:r w:rsidR="00A3142A">
        <w:t>Виконувати тільки ту роботу, яку йому доручив керівник і з якої</w:t>
      </w:r>
      <w:r w:rsidR="00ED5C11">
        <w:t xml:space="preserve"> він про</w:t>
      </w:r>
      <w:r w:rsidR="00A3142A">
        <w:t xml:space="preserve">йшов </w:t>
      </w:r>
      <w:r w:rsidR="00ED5C11">
        <w:t>інст</w:t>
      </w:r>
      <w:r w:rsidR="00A3142A">
        <w:t>руктаж</w:t>
      </w:r>
      <w:r w:rsidR="000019C1">
        <w:t>.</w:t>
      </w:r>
    </w:p>
    <w:p w14:paraId="0BBEF778" w14:textId="77777777" w:rsidR="00ED5C11" w:rsidRDefault="007F7C70" w:rsidP="003F42C8">
      <w:pPr>
        <w:ind w:firstLine="907"/>
        <w:jc w:val="both"/>
      </w:pPr>
      <w:r>
        <w:t>1.7</w:t>
      </w:r>
      <w:r w:rsidR="00A3142A">
        <w:t>.3. Дотримуватися</w:t>
      </w:r>
      <w:r w:rsidR="00ED5C11">
        <w:t xml:space="preserve"> правил пожежної безпеки. Палити тільки </w:t>
      </w:r>
      <w:r w:rsidR="000019C1">
        <w:t>в місцях, для цього відведених.</w:t>
      </w:r>
    </w:p>
    <w:p w14:paraId="0BBEF779" w14:textId="77777777" w:rsidR="00ED5C11" w:rsidRDefault="007F7C70" w:rsidP="003F42C8">
      <w:pPr>
        <w:ind w:firstLine="907"/>
        <w:jc w:val="both"/>
      </w:pPr>
      <w:r>
        <w:t>1.7</w:t>
      </w:r>
      <w:r w:rsidR="00ED5C11">
        <w:t>.4. Користу</w:t>
      </w:r>
      <w:r w:rsidR="000019C1">
        <w:t>ватись спецодягом, спецвзуттям.</w:t>
      </w:r>
    </w:p>
    <w:p w14:paraId="0BBEF77A" w14:textId="77777777" w:rsidR="00ED5C11" w:rsidRDefault="007F7C70" w:rsidP="003F42C8">
      <w:pPr>
        <w:ind w:firstLine="907"/>
        <w:jc w:val="both"/>
      </w:pPr>
      <w:r>
        <w:t>1.7</w:t>
      </w:r>
      <w:r w:rsidR="00ED5C11">
        <w:t>.5. Вміти надавати першу медичну допомогу по</w:t>
      </w:r>
      <w:r w:rsidR="000019C1">
        <w:t>терпілим від нещасних випадків.</w:t>
      </w:r>
    </w:p>
    <w:p w14:paraId="0BBEF77B" w14:textId="77777777" w:rsidR="00ED5C11" w:rsidRDefault="007F7C70" w:rsidP="003F42C8">
      <w:pPr>
        <w:ind w:firstLine="907"/>
        <w:jc w:val="both"/>
      </w:pPr>
      <w:r>
        <w:t>1.7</w:t>
      </w:r>
      <w:r w:rsidR="00ED5C11">
        <w:t>.6. Вміти користуватись пер</w:t>
      </w:r>
      <w:r w:rsidR="00A16E3E">
        <w:t>винними засобами пожежо</w:t>
      </w:r>
      <w:r w:rsidR="000019C1">
        <w:t>гасіння.</w:t>
      </w:r>
    </w:p>
    <w:p w14:paraId="0BBEF77C" w14:textId="77777777" w:rsidR="00ED5C11" w:rsidRDefault="007F7C70" w:rsidP="003F42C8">
      <w:pPr>
        <w:ind w:firstLine="907"/>
        <w:jc w:val="both"/>
      </w:pPr>
      <w:r>
        <w:t>1.7</w:t>
      </w:r>
      <w:r w:rsidR="00261633">
        <w:t>.7. Не розбирати й</w:t>
      </w:r>
      <w:r w:rsidR="00ED5C11">
        <w:t xml:space="preserve"> не виконувати будь-</w:t>
      </w:r>
      <w:r w:rsidR="000019C1">
        <w:t>який ремонт електроінструменту.</w:t>
      </w:r>
    </w:p>
    <w:p w14:paraId="0BBEF77D" w14:textId="77777777" w:rsidR="00ED5C11" w:rsidRDefault="007F7C70" w:rsidP="00A440BD">
      <w:pPr>
        <w:ind w:firstLine="709"/>
        <w:jc w:val="both"/>
      </w:pPr>
      <w:r>
        <w:t>1.8</w:t>
      </w:r>
      <w:r w:rsidR="00261633">
        <w:t>. Основні шкідливі й</w:t>
      </w:r>
      <w:r w:rsidR="00ED5C11">
        <w:t xml:space="preserve"> небезпечні виробничі </w:t>
      </w:r>
      <w:r w:rsidR="00A15391">
        <w:t>фактори, які діють на перукаря:</w:t>
      </w:r>
    </w:p>
    <w:p w14:paraId="0BBEF77E" w14:textId="77777777" w:rsidR="00ED5C11" w:rsidRDefault="007B03CF" w:rsidP="003071AB">
      <w:pPr>
        <w:ind w:firstLine="907"/>
        <w:jc w:val="both"/>
      </w:pPr>
      <w:r>
        <w:t>1.8</w:t>
      </w:r>
      <w:r w:rsidR="00ED5C11">
        <w:t xml:space="preserve">.1. Підвищені температура і вологість </w:t>
      </w:r>
      <w:r w:rsidR="000019C1">
        <w:t>повітря робочої зони.</w:t>
      </w:r>
    </w:p>
    <w:p w14:paraId="0BBEF77F" w14:textId="77777777" w:rsidR="00ED5C11" w:rsidRDefault="007B03CF" w:rsidP="003071AB">
      <w:pPr>
        <w:ind w:firstLine="907"/>
        <w:jc w:val="both"/>
      </w:pPr>
      <w:r>
        <w:t>1.8</w:t>
      </w:r>
      <w:r w:rsidR="00ED5C11">
        <w:t>.2</w:t>
      </w:r>
      <w:r w:rsidR="00182C17">
        <w:t>. Ураження електричним струмом.</w:t>
      </w:r>
    </w:p>
    <w:p w14:paraId="0BBEF780" w14:textId="77777777" w:rsidR="00ED5C11" w:rsidRDefault="00ED5C11" w:rsidP="003071AB">
      <w:pPr>
        <w:ind w:firstLine="907"/>
        <w:jc w:val="both"/>
      </w:pPr>
      <w:r>
        <w:t>1.</w:t>
      </w:r>
      <w:r w:rsidR="007B03CF">
        <w:t>8</w:t>
      </w:r>
      <w:r w:rsidR="00182C17">
        <w:t>.3. Вплив хімічних матеріалів.</w:t>
      </w:r>
    </w:p>
    <w:p w14:paraId="0BBEF781" w14:textId="77777777" w:rsidR="00ED5C11" w:rsidRDefault="007B03CF" w:rsidP="003071AB">
      <w:pPr>
        <w:ind w:firstLine="907"/>
        <w:jc w:val="both"/>
      </w:pPr>
      <w:r>
        <w:t>1.8</w:t>
      </w:r>
      <w:r w:rsidR="00ED5C11">
        <w:t>.4. Підвищена за</w:t>
      </w:r>
      <w:r w:rsidR="00182C17">
        <w:t>пиленість повітря робочої зони.</w:t>
      </w:r>
    </w:p>
    <w:p w14:paraId="0BBEF782" w14:textId="77777777" w:rsidR="00ED5C11" w:rsidRDefault="007B03CF" w:rsidP="003071AB">
      <w:pPr>
        <w:ind w:firstLine="907"/>
        <w:jc w:val="both"/>
      </w:pPr>
      <w:r>
        <w:t>1.8</w:t>
      </w:r>
      <w:r w:rsidR="00182C17">
        <w:t>.5. Дія механічних факторів.</w:t>
      </w:r>
    </w:p>
    <w:p w14:paraId="0BBEF783" w14:textId="77777777" w:rsidR="00ED5C11" w:rsidRDefault="007B03CF" w:rsidP="00A440BD">
      <w:pPr>
        <w:ind w:firstLine="709"/>
        <w:jc w:val="both"/>
      </w:pPr>
      <w:r>
        <w:lastRenderedPageBreak/>
        <w:t>1.9</w:t>
      </w:r>
      <w:r w:rsidR="00ED5C11">
        <w:t>. Перукар</w:t>
      </w:r>
      <w:r w:rsidR="00261633">
        <w:t>я забезпечують спецодягом, спецвзуттям і</w:t>
      </w:r>
      <w:r w:rsidR="00ED5C11">
        <w:t xml:space="preserve"> засобами індивідуального захисту: халат, шапочка або косинка, взуття п</w:t>
      </w:r>
      <w:r w:rsidR="00182C17">
        <w:t>рофілактичне, рукавички гумові.</w:t>
      </w:r>
    </w:p>
    <w:p w14:paraId="0BBEF784" w14:textId="77777777" w:rsidR="00ED5C11" w:rsidRDefault="007B03CF" w:rsidP="00A440BD">
      <w:pPr>
        <w:ind w:firstLine="709"/>
        <w:jc w:val="both"/>
      </w:pPr>
      <w:r>
        <w:t>1.10</w:t>
      </w:r>
      <w:r w:rsidR="00261633">
        <w:t>. Перукарні на</w:t>
      </w:r>
      <w:r w:rsidR="00FA7A31">
        <w:t xml:space="preserve"> одне</w:t>
      </w:r>
      <w:r w:rsidR="00261633">
        <w:t>—</w:t>
      </w:r>
      <w:r w:rsidR="00FA7A31">
        <w:t>два</w:t>
      </w:r>
      <w:r w:rsidR="00ED5C11">
        <w:t xml:space="preserve"> робочих місця допускається влаштовувати</w:t>
      </w:r>
      <w:r w:rsidR="00C147D7">
        <w:t xml:space="preserve"> в одній кімнаті, площа якої 15 </w:t>
      </w:r>
      <w:proofErr w:type="spellStart"/>
      <w:r w:rsidR="0013783B">
        <w:t>кв</w:t>
      </w:r>
      <w:proofErr w:type="spellEnd"/>
      <w:r w:rsidR="0013783B">
        <w:t xml:space="preserve">. </w:t>
      </w:r>
      <w:r w:rsidR="00C147D7">
        <w:t>м</w:t>
      </w:r>
      <w:r w:rsidR="00ED5C11">
        <w:t xml:space="preserve"> з виділенням підсобного відсіку лег</w:t>
      </w:r>
      <w:r w:rsidR="00446135">
        <w:t>кою перегородко</w:t>
      </w:r>
      <w:r w:rsidR="00C147D7">
        <w:t>ю заввишки 1,8 м</w:t>
      </w:r>
      <w:r w:rsidR="00446135">
        <w:t>.</w:t>
      </w:r>
    </w:p>
    <w:p w14:paraId="0BBEF785" w14:textId="150AFAE8" w:rsidR="00ED5C11" w:rsidRDefault="00ED5C11" w:rsidP="00A440BD">
      <w:pPr>
        <w:ind w:firstLine="709"/>
        <w:jc w:val="both"/>
      </w:pPr>
      <w:r>
        <w:t>1.</w:t>
      </w:r>
      <w:r w:rsidR="007B03CF">
        <w:t>11</w:t>
      </w:r>
      <w:r w:rsidR="00FA7A31">
        <w:t>.У перукарнях на п’ять</w:t>
      </w:r>
      <w:r>
        <w:t xml:space="preserve"> робочих місць допускається суміщати </w:t>
      </w:r>
      <w:r w:rsidR="00C147D7">
        <w:t>вестибюль з</w:t>
      </w:r>
      <w:r w:rsidR="00A56122">
        <w:t> </w:t>
      </w:r>
      <w:r w:rsidR="00C147D7">
        <w:t>гардеробом і</w:t>
      </w:r>
      <w:r w:rsidR="00446135">
        <w:t xml:space="preserve"> залом</w:t>
      </w:r>
      <w:r w:rsidR="00FA7A31">
        <w:t>, де чекають відвідувачі</w:t>
      </w:r>
      <w:r w:rsidR="00446135">
        <w:t>.</w:t>
      </w:r>
    </w:p>
    <w:p w14:paraId="0BBEF786" w14:textId="77777777" w:rsidR="00ED5C11" w:rsidRDefault="007B03CF" w:rsidP="007638A4">
      <w:pPr>
        <w:ind w:firstLine="709"/>
        <w:jc w:val="both"/>
      </w:pPr>
      <w:r>
        <w:t>1.12</w:t>
      </w:r>
      <w:r w:rsidR="007638A4">
        <w:t xml:space="preserve">. </w:t>
      </w:r>
      <w:r w:rsidR="00ED5C11">
        <w:t xml:space="preserve">До роботи з електроапаратурою та </w:t>
      </w:r>
      <w:r w:rsidR="007638A4">
        <w:t>електроінструментом допускають осіб, які пройшли навчання з правил</w:t>
      </w:r>
      <w:r w:rsidR="00ED5C11">
        <w:t xml:space="preserve"> їх безпечної експлуатації і мають </w:t>
      </w:r>
      <w:r w:rsidR="00446135">
        <w:t>відповідне посвідчення.</w:t>
      </w:r>
    </w:p>
    <w:p w14:paraId="0BBEF787" w14:textId="77777777" w:rsidR="00ED5C11" w:rsidRDefault="007638A4" w:rsidP="00A440BD">
      <w:pPr>
        <w:ind w:firstLine="709"/>
        <w:jc w:val="both"/>
      </w:pPr>
      <w:r>
        <w:t>1.13</w:t>
      </w:r>
      <w:r w:rsidR="00ED5C11">
        <w:t xml:space="preserve">. Електроінструмент </w:t>
      </w:r>
      <w:r w:rsidR="00355E3C">
        <w:t>і</w:t>
      </w:r>
      <w:r w:rsidR="00ED5C11">
        <w:t xml:space="preserve">з </w:t>
      </w:r>
      <w:r w:rsidR="00355E3C">
        <w:t>металевим корпусом напругою понад 36 В обладнують</w:t>
      </w:r>
      <w:r w:rsidR="00ED5C11">
        <w:t xml:space="preserve"> спеціальним </w:t>
      </w:r>
      <w:proofErr w:type="spellStart"/>
      <w:r w:rsidR="00ED5C11">
        <w:t>затискачем</w:t>
      </w:r>
      <w:proofErr w:type="spellEnd"/>
      <w:r w:rsidR="00ED5C11">
        <w:t xml:space="preserve"> для приєднання заземлювального дроту з розпізна</w:t>
      </w:r>
      <w:r w:rsidR="00446135">
        <w:t>вальним знаком «З» або «Земля».</w:t>
      </w:r>
    </w:p>
    <w:p w14:paraId="0BBEF788" w14:textId="77777777" w:rsidR="00ED5C11" w:rsidRDefault="007638A4" w:rsidP="00A440BD">
      <w:pPr>
        <w:ind w:firstLine="709"/>
        <w:jc w:val="both"/>
      </w:pPr>
      <w:r>
        <w:t>1.14</w:t>
      </w:r>
      <w:r w:rsidR="00ED5C11">
        <w:t>. Електроінструмент, що має на штепсельному з</w:t>
      </w:r>
      <w:r w:rsidR="00355E3C">
        <w:t>’</w:t>
      </w:r>
      <w:r w:rsidR="00ED5C11">
        <w:t>єднанні додатковий заземлювальний контакт, підклю</w:t>
      </w:r>
      <w:r w:rsidR="00355E3C">
        <w:t>чають</w:t>
      </w:r>
      <w:r w:rsidR="00446135">
        <w:t xml:space="preserve"> до відповідних розеток.</w:t>
      </w:r>
    </w:p>
    <w:p w14:paraId="0BBEF789" w14:textId="2F677073" w:rsidR="00ED5C11" w:rsidRDefault="007638A4" w:rsidP="00A440BD">
      <w:pPr>
        <w:ind w:firstLine="709"/>
        <w:jc w:val="both"/>
      </w:pPr>
      <w:r>
        <w:t>1.15</w:t>
      </w:r>
      <w:r w:rsidR="00355E3C">
        <w:t xml:space="preserve">. Хімікати </w:t>
      </w:r>
      <w:r w:rsidR="00ED5C11">
        <w:t>зберігати у поліетиленовій, скляній, фарфоровій посудині з</w:t>
      </w:r>
      <w:r w:rsidR="00A56122">
        <w:t> </w:t>
      </w:r>
      <w:r w:rsidR="00ED5C11">
        <w:t>пробками або кришками, що щільно закри</w:t>
      </w:r>
      <w:r w:rsidR="00355E3C">
        <w:t>ваються, у</w:t>
      </w:r>
      <w:r w:rsidR="00446135">
        <w:t xml:space="preserve"> спеціальних коморах.</w:t>
      </w:r>
    </w:p>
    <w:p w14:paraId="0BBEF78A" w14:textId="77777777" w:rsidR="00ED5C11" w:rsidRDefault="00ED5C11" w:rsidP="00A440BD">
      <w:pPr>
        <w:ind w:firstLine="709"/>
        <w:jc w:val="both"/>
      </w:pPr>
      <w:r>
        <w:t xml:space="preserve">На всіх посудинах </w:t>
      </w:r>
      <w:r w:rsidR="00355E3C">
        <w:t>і</w:t>
      </w:r>
      <w:r>
        <w:t>з хімікатами повинні бути чітко написані етикетки. При зберіганні токсичних і отруйних речовин на</w:t>
      </w:r>
      <w:r w:rsidR="00355E3C">
        <w:t>писи виконувати</w:t>
      </w:r>
      <w:r w:rsidR="00446135">
        <w:t xml:space="preserve"> червоною фарбою.</w:t>
      </w:r>
    </w:p>
    <w:p w14:paraId="0BBEF78B" w14:textId="77777777" w:rsidR="00ED5C11" w:rsidRDefault="007638A4" w:rsidP="00A440BD">
      <w:pPr>
        <w:ind w:firstLine="709"/>
        <w:jc w:val="both"/>
      </w:pPr>
      <w:r>
        <w:t>1.16</w:t>
      </w:r>
      <w:r w:rsidR="00ED5C11">
        <w:t>. Перукар повинен знати властивість хімікатів, їх</w:t>
      </w:r>
      <w:r w:rsidR="00771303">
        <w:t>ню</w:t>
      </w:r>
      <w:r w:rsidR="00ED5C11">
        <w:t xml:space="preserve"> дію на орга</w:t>
      </w:r>
      <w:r w:rsidR="00446135">
        <w:t>нізм і правила їх знешкодження.</w:t>
      </w:r>
    </w:p>
    <w:p w14:paraId="0BBEF78C" w14:textId="0F0C131F" w:rsidR="00ED5C11" w:rsidRDefault="007638A4" w:rsidP="00771303">
      <w:pPr>
        <w:ind w:firstLine="709"/>
        <w:jc w:val="both"/>
      </w:pPr>
      <w:r>
        <w:t>1.17</w:t>
      </w:r>
      <w:r w:rsidR="00ED5C11">
        <w:t>. На робочих місцях перукарів слід передбачати місцеве освітлення з</w:t>
      </w:r>
      <w:r w:rsidR="00A56122">
        <w:t> </w:t>
      </w:r>
      <w:r w:rsidR="00ED5C11">
        <w:t>в</w:t>
      </w:r>
      <w:r w:rsidR="00C461C0">
        <w:t>икористанням ламп розжарювання.</w:t>
      </w:r>
      <w:r w:rsidR="00771303">
        <w:t xml:space="preserve"> </w:t>
      </w:r>
      <w:r w:rsidR="00ED5C11">
        <w:t>Світ</w:t>
      </w:r>
      <w:r w:rsidR="00C461C0">
        <w:t>ильники повинні мати відбивачі.</w:t>
      </w:r>
      <w:r w:rsidR="00771303">
        <w:t xml:space="preserve"> Використовувати відкриті</w:t>
      </w:r>
      <w:r w:rsidR="00C461C0">
        <w:t xml:space="preserve"> ламп</w:t>
      </w:r>
      <w:r w:rsidR="00771303">
        <w:t>и заборонено</w:t>
      </w:r>
      <w:r w:rsidR="00C461C0">
        <w:t>.</w:t>
      </w:r>
    </w:p>
    <w:p w14:paraId="0BBEF78D" w14:textId="77777777" w:rsidR="00ED5C11" w:rsidRDefault="007638A4" w:rsidP="00A440BD">
      <w:pPr>
        <w:ind w:firstLine="709"/>
        <w:jc w:val="both"/>
      </w:pPr>
      <w:r>
        <w:t>1.18</w:t>
      </w:r>
      <w:r w:rsidR="00ED5C11">
        <w:t>. Пе</w:t>
      </w:r>
      <w:r w:rsidR="00664348">
        <w:t>рукарня повинна бути обладнана в</w:t>
      </w:r>
      <w:r w:rsidR="00ED5C11">
        <w:t>сіма видами</w:t>
      </w:r>
      <w:r w:rsidR="00664348">
        <w:t xml:space="preserve"> санітарно-технічних пристроїв —</w:t>
      </w:r>
      <w:r w:rsidR="00ED5C11">
        <w:t xml:space="preserve"> водопроводом, к</w:t>
      </w:r>
      <w:r w:rsidR="00C461C0">
        <w:t>аналізацією.</w:t>
      </w:r>
    </w:p>
    <w:p w14:paraId="0BBEF78E" w14:textId="77777777" w:rsidR="00ED5C11" w:rsidRDefault="007638A4" w:rsidP="00A440BD">
      <w:pPr>
        <w:ind w:firstLine="709"/>
        <w:jc w:val="both"/>
      </w:pPr>
      <w:r>
        <w:t>1.19</w:t>
      </w:r>
      <w:r w:rsidR="00ED5C11">
        <w:t>. Перукар повинен суворо виконувати правила особистої гігієни, мати приємний зовнішній вигляд, бути в ч</w:t>
      </w:r>
      <w:r w:rsidR="00C461C0">
        <w:t>истому спецодязі та спецвзутті.</w:t>
      </w:r>
    </w:p>
    <w:p w14:paraId="0BBEF78F" w14:textId="77777777" w:rsidR="00ED5C11" w:rsidRDefault="00664348" w:rsidP="00A440BD">
      <w:pPr>
        <w:ind w:firstLine="709"/>
        <w:jc w:val="both"/>
      </w:pPr>
      <w:r>
        <w:t>1.20. Інструмент зберігати</w:t>
      </w:r>
      <w:r w:rsidR="00C461C0">
        <w:t xml:space="preserve"> на робочому місці або в шафі.</w:t>
      </w:r>
    </w:p>
    <w:p w14:paraId="0BBEF790" w14:textId="77777777" w:rsidR="00ED5C11" w:rsidRDefault="00664348" w:rsidP="00A440BD">
      <w:pPr>
        <w:ind w:firstLine="709"/>
        <w:jc w:val="both"/>
      </w:pPr>
      <w:r>
        <w:t>1.21</w:t>
      </w:r>
      <w:r w:rsidR="00ED5C11">
        <w:t>. Для забезпечення безпеки осіб, що е</w:t>
      </w:r>
      <w:r w:rsidR="00C461C0">
        <w:t xml:space="preserve">ксплуатують </w:t>
      </w:r>
      <w:proofErr w:type="spellStart"/>
      <w:r w:rsidR="00C461C0">
        <w:t>сушуари</w:t>
      </w:r>
      <w:proofErr w:type="spellEnd"/>
      <w:r w:rsidR="00C461C0">
        <w:t>, необхідно:</w:t>
      </w:r>
    </w:p>
    <w:p w14:paraId="0BBEF791" w14:textId="77777777" w:rsidR="00ED5C11" w:rsidRDefault="00E629DA" w:rsidP="00824188">
      <w:pPr>
        <w:ind w:firstLine="907"/>
        <w:jc w:val="both"/>
      </w:pPr>
      <w:r>
        <w:t>1.21</w:t>
      </w:r>
      <w:r w:rsidR="00ED5C11">
        <w:t xml:space="preserve">.1. Навчити </w:t>
      </w:r>
      <w:r w:rsidR="00BF580B">
        <w:t>основам безпеки всіх працівників</w:t>
      </w:r>
      <w:r w:rsidR="00C461C0">
        <w:t>.</w:t>
      </w:r>
    </w:p>
    <w:p w14:paraId="0BBEF792" w14:textId="77777777" w:rsidR="00ED5C11" w:rsidRDefault="00E629DA" w:rsidP="00824188">
      <w:pPr>
        <w:ind w:firstLine="907"/>
        <w:jc w:val="both"/>
      </w:pPr>
      <w:r>
        <w:t>1.21</w:t>
      </w:r>
      <w:r w:rsidR="00ED5C11">
        <w:t>.2. На робочих місцях мати інстр</w:t>
      </w:r>
      <w:r w:rsidR="0096524B">
        <w:t>укцію з</w:t>
      </w:r>
      <w:r w:rsidR="00C461C0">
        <w:t xml:space="preserve"> експлуатації </w:t>
      </w:r>
      <w:proofErr w:type="spellStart"/>
      <w:r w:rsidR="00C461C0">
        <w:t>сушуарів</w:t>
      </w:r>
      <w:proofErr w:type="spellEnd"/>
      <w:r w:rsidR="00C461C0">
        <w:t>.</w:t>
      </w:r>
    </w:p>
    <w:p w14:paraId="0BBEF793" w14:textId="77777777" w:rsidR="00ED5C11" w:rsidRDefault="00E629DA" w:rsidP="00824188">
      <w:pPr>
        <w:ind w:firstLine="907"/>
        <w:jc w:val="both"/>
      </w:pPr>
      <w:r>
        <w:t>1.21</w:t>
      </w:r>
      <w:r w:rsidR="0096524B">
        <w:t>.3. Підтримувати у</w:t>
      </w:r>
      <w:r w:rsidR="00ED5C11">
        <w:t xml:space="preserve"> справному стані ізоляцію електропроводів,</w:t>
      </w:r>
      <w:r w:rsidR="000073A8">
        <w:t xml:space="preserve"> надійно приєднувати</w:t>
      </w:r>
      <w:r w:rsidR="00ED5C11">
        <w:t xml:space="preserve"> </w:t>
      </w:r>
      <w:proofErr w:type="spellStart"/>
      <w:r w:rsidR="00ED5C11">
        <w:t>су</w:t>
      </w:r>
      <w:r w:rsidR="000073A8">
        <w:t>шуари</w:t>
      </w:r>
      <w:proofErr w:type="spellEnd"/>
      <w:r w:rsidR="00C461C0">
        <w:t xml:space="preserve"> до захисного заземлення.</w:t>
      </w:r>
    </w:p>
    <w:p w14:paraId="0BBEF794" w14:textId="77777777" w:rsidR="00ED5C11" w:rsidRDefault="00E629DA" w:rsidP="00824188">
      <w:pPr>
        <w:ind w:firstLine="907"/>
        <w:jc w:val="both"/>
      </w:pPr>
      <w:r>
        <w:t>1.21</w:t>
      </w:r>
      <w:r w:rsidR="00ED5C11">
        <w:t>.4. Під ногами повинні зн</w:t>
      </w:r>
      <w:r w:rsidR="00C461C0">
        <w:t>аходитись ізольовані підставки.</w:t>
      </w:r>
    </w:p>
    <w:p w14:paraId="0BBEF795" w14:textId="77777777" w:rsidR="00ED5C11" w:rsidRDefault="00E629DA" w:rsidP="00824188">
      <w:pPr>
        <w:ind w:firstLine="907"/>
        <w:jc w:val="both"/>
      </w:pPr>
      <w:r>
        <w:t>1.21</w:t>
      </w:r>
      <w:r w:rsidR="00ED5C11">
        <w:t>.5. З</w:t>
      </w:r>
      <w:r w:rsidR="00051220">
        <w:t>дійснювати контроль за станом і</w:t>
      </w:r>
      <w:r w:rsidR="00ED5C11">
        <w:t xml:space="preserve"> па</w:t>
      </w:r>
      <w:r w:rsidR="00C461C0">
        <w:t>раметрами захисного заземлення.</w:t>
      </w:r>
    </w:p>
    <w:p w14:paraId="0BBEF796" w14:textId="77777777" w:rsidR="00ED5C11" w:rsidRDefault="00E629DA" w:rsidP="00824188">
      <w:pPr>
        <w:ind w:firstLine="907"/>
        <w:jc w:val="both"/>
      </w:pPr>
      <w:r>
        <w:t>1.21</w:t>
      </w:r>
      <w:r w:rsidR="00051220">
        <w:t>.6. Призначити осіб, відповідальних</w:t>
      </w:r>
      <w:r w:rsidR="00ED5C11">
        <w:t xml:space="preserve"> з</w:t>
      </w:r>
      <w:r w:rsidR="00C461C0">
        <w:t xml:space="preserve">а експлуатацією </w:t>
      </w:r>
      <w:proofErr w:type="spellStart"/>
      <w:r w:rsidR="00C461C0">
        <w:t>сушуарів</w:t>
      </w:r>
      <w:proofErr w:type="spellEnd"/>
      <w:r w:rsidR="00C461C0">
        <w:t>.</w:t>
      </w:r>
    </w:p>
    <w:p w14:paraId="0BBEF797" w14:textId="77777777" w:rsidR="00ED5C11" w:rsidRDefault="00C621F4" w:rsidP="00A440BD">
      <w:pPr>
        <w:ind w:firstLine="709"/>
        <w:jc w:val="both"/>
      </w:pPr>
      <w:r>
        <w:t>1.22</w:t>
      </w:r>
      <w:r w:rsidR="002F0D76">
        <w:t xml:space="preserve">. Кількість </w:t>
      </w:r>
      <w:proofErr w:type="spellStart"/>
      <w:r w:rsidR="002F0D76">
        <w:t>сушуарів</w:t>
      </w:r>
      <w:proofErr w:type="spellEnd"/>
      <w:r w:rsidR="002F0D76">
        <w:t xml:space="preserve"> у</w:t>
      </w:r>
      <w:r w:rsidR="00ED5C11">
        <w:t xml:space="preserve"> жіночому залі може складати два апарати на одне роб</w:t>
      </w:r>
      <w:r w:rsidR="00AD4632">
        <w:t>оче місце, а в чоловічому залі —</w:t>
      </w:r>
      <w:r w:rsidR="00ED5C11">
        <w:t xml:space="preserve"> один апарат на два робочих місця</w:t>
      </w:r>
      <w:r w:rsidR="00C461C0">
        <w:t>.</w:t>
      </w:r>
    </w:p>
    <w:p w14:paraId="0BBEF798" w14:textId="6B9AA0BC" w:rsidR="00ED5C11" w:rsidRDefault="00C621F4" w:rsidP="00A440BD">
      <w:pPr>
        <w:ind w:firstLine="709"/>
        <w:jc w:val="both"/>
      </w:pPr>
      <w:r>
        <w:t>1.23</w:t>
      </w:r>
      <w:r w:rsidR="00AD4632">
        <w:t>. Апарати встановлювати</w:t>
      </w:r>
      <w:r w:rsidR="00ED5C11">
        <w:t xml:space="preserve"> так, щоб не</w:t>
      </w:r>
      <w:r w:rsidR="00AD4632">
        <w:t xml:space="preserve"> </w:t>
      </w:r>
      <w:r w:rsidR="00ED5C11">
        <w:t>можна було доторкнутись до всіх оточуючи</w:t>
      </w:r>
      <w:r w:rsidR="00AD4632">
        <w:t>х металевих частин, зокрема</w:t>
      </w:r>
      <w:r w:rsidR="00ED5C11">
        <w:t xml:space="preserve"> до труб системи опалення, каналізації то</w:t>
      </w:r>
      <w:r w:rsidR="00C461C0">
        <w:t>що, які</w:t>
      </w:r>
      <w:r w:rsidR="00A56122">
        <w:t> </w:t>
      </w:r>
      <w:r w:rsidR="00C461C0">
        <w:t>мають зв</w:t>
      </w:r>
      <w:r w:rsidR="00355E3C">
        <w:t>’</w:t>
      </w:r>
      <w:r w:rsidR="00C461C0">
        <w:t>язок з землею.</w:t>
      </w:r>
    </w:p>
    <w:p w14:paraId="0BBEF799" w14:textId="77777777" w:rsidR="00C461C0" w:rsidRDefault="00C461C0" w:rsidP="00A440BD">
      <w:pPr>
        <w:ind w:firstLine="709"/>
        <w:jc w:val="both"/>
      </w:pPr>
    </w:p>
    <w:p w14:paraId="0BBEF79A" w14:textId="77777777" w:rsidR="00ED5C11" w:rsidRPr="00C461C0" w:rsidRDefault="00ED5C11" w:rsidP="00A440BD">
      <w:pPr>
        <w:ind w:firstLine="709"/>
        <w:jc w:val="both"/>
        <w:rPr>
          <w:b/>
        </w:rPr>
      </w:pPr>
      <w:r w:rsidRPr="00C461C0">
        <w:rPr>
          <w:b/>
        </w:rPr>
        <w:t>2. Вимог</w:t>
      </w:r>
      <w:r w:rsidR="00C461C0" w:rsidRPr="00C461C0">
        <w:rPr>
          <w:b/>
        </w:rPr>
        <w:t>и безпеки перед початком роботи</w:t>
      </w:r>
    </w:p>
    <w:p w14:paraId="0BBEF79B" w14:textId="77777777" w:rsidR="00ED5C11" w:rsidRDefault="00ED5C11" w:rsidP="00A440BD">
      <w:pPr>
        <w:ind w:firstLine="709"/>
        <w:jc w:val="both"/>
      </w:pPr>
      <w:r>
        <w:t>2.1. Одягти спецо</w:t>
      </w:r>
      <w:r w:rsidR="008F41B2">
        <w:t>дяг і спецвзуття.</w:t>
      </w:r>
    </w:p>
    <w:p w14:paraId="0BBEF79C" w14:textId="77777777" w:rsidR="00ED5C11" w:rsidRDefault="00ED5C11" w:rsidP="00A440BD">
      <w:pPr>
        <w:ind w:firstLine="709"/>
        <w:jc w:val="both"/>
      </w:pPr>
      <w:r>
        <w:t xml:space="preserve">2.2. Перевірити справність </w:t>
      </w:r>
      <w:proofErr w:type="spellStart"/>
      <w:r>
        <w:t>електро</w:t>
      </w:r>
      <w:proofErr w:type="spellEnd"/>
      <w:r>
        <w:t>- та механічного інструменту, наявність необхідних матеріалів (серветки, пеньюар, рушник, вата, хімікати, гребінки та інше); розташувати їх в зру</w:t>
      </w:r>
      <w:r w:rsidR="008F41B2">
        <w:t>чному для користування порядку.</w:t>
      </w:r>
    </w:p>
    <w:p w14:paraId="0BBEF79D" w14:textId="77777777" w:rsidR="00ED5C11" w:rsidRDefault="00512EA8" w:rsidP="00A440BD">
      <w:pPr>
        <w:ind w:firstLine="709"/>
        <w:jc w:val="both"/>
      </w:pPr>
      <w:r>
        <w:t>2.3. Перевірити наявність і</w:t>
      </w:r>
      <w:r w:rsidR="00ED5C11">
        <w:t xml:space="preserve"> справність</w:t>
      </w:r>
      <w:r w:rsidR="008F41B2">
        <w:t xml:space="preserve"> захисного заземлення </w:t>
      </w:r>
      <w:proofErr w:type="spellStart"/>
      <w:r w:rsidR="008F41B2">
        <w:t>сушуарів</w:t>
      </w:r>
      <w:proofErr w:type="spellEnd"/>
      <w:r w:rsidR="008F41B2">
        <w:t>.</w:t>
      </w:r>
    </w:p>
    <w:p w14:paraId="0BBEF79E" w14:textId="77777777" w:rsidR="008F41B2" w:rsidRDefault="008F41B2" w:rsidP="00A440BD">
      <w:pPr>
        <w:ind w:firstLine="709"/>
        <w:jc w:val="both"/>
      </w:pPr>
    </w:p>
    <w:p w14:paraId="0BBEF79F" w14:textId="261539B2" w:rsidR="00ED5C11" w:rsidRPr="00117A7E" w:rsidRDefault="00ED5C11" w:rsidP="00A440BD">
      <w:pPr>
        <w:ind w:firstLine="709"/>
        <w:jc w:val="both"/>
        <w:rPr>
          <w:b/>
        </w:rPr>
      </w:pPr>
      <w:r w:rsidRPr="008F41B2">
        <w:rPr>
          <w:b/>
        </w:rPr>
        <w:t>3. Вимоги б</w:t>
      </w:r>
      <w:r w:rsidR="00117A7E">
        <w:rPr>
          <w:b/>
        </w:rPr>
        <w:t>езпеки під час роботи</w:t>
      </w:r>
    </w:p>
    <w:p w14:paraId="0BBEF7A0" w14:textId="77777777" w:rsidR="00ED5C11" w:rsidRDefault="00ED5C11" w:rsidP="00A440BD">
      <w:pPr>
        <w:ind w:firstLine="709"/>
        <w:jc w:val="both"/>
      </w:pPr>
      <w:r>
        <w:t>3.</w:t>
      </w:r>
      <w:r w:rsidR="00117A7E">
        <w:t>1. Продезінфікувати інструмент.</w:t>
      </w:r>
    </w:p>
    <w:p w14:paraId="0BBEF7A1" w14:textId="77777777" w:rsidR="00ED5C11" w:rsidRDefault="00ED5C11" w:rsidP="00512EA8">
      <w:pPr>
        <w:ind w:firstLine="907"/>
        <w:jc w:val="both"/>
      </w:pPr>
      <w:r>
        <w:lastRenderedPageBreak/>
        <w:t>3</w:t>
      </w:r>
      <w:r w:rsidR="008806A5">
        <w:t>.1.1. Бритву, ножиці опускають</w:t>
      </w:r>
      <w:r>
        <w:t xml:space="preserve"> у спирт (денатурован</w:t>
      </w:r>
      <w:r w:rsidR="008806A5">
        <w:t>ий або гідролізний) міцністю 70%, який наливають</w:t>
      </w:r>
      <w:r>
        <w:t xml:space="preserve"> у широкогорлу посудину </w:t>
      </w:r>
      <w:r w:rsidR="008806A5">
        <w:t xml:space="preserve">об’ємом 100 мл </w:t>
      </w:r>
      <w:r>
        <w:t>з прит</w:t>
      </w:r>
      <w:r w:rsidR="008806A5">
        <w:t>ертою пробкою</w:t>
      </w:r>
      <w:r w:rsidR="00117A7E">
        <w:t>.</w:t>
      </w:r>
    </w:p>
    <w:p w14:paraId="0BBEF7A2" w14:textId="77777777" w:rsidR="00ED5C11" w:rsidRDefault="004C5A8A" w:rsidP="00512EA8">
      <w:pPr>
        <w:ind w:firstLine="907"/>
        <w:jc w:val="both"/>
      </w:pPr>
      <w:r>
        <w:t xml:space="preserve">Під час дезінфекції </w:t>
      </w:r>
      <w:r w:rsidR="00ED5C11">
        <w:t xml:space="preserve">слідкувати за тим, щоб ріжуча поверхня </w:t>
      </w:r>
      <w:r w:rsidR="00117A7E">
        <w:t>була повністю занурена у спирт.</w:t>
      </w:r>
    </w:p>
    <w:p w14:paraId="0BBEF7A3" w14:textId="77777777" w:rsidR="00ED5C11" w:rsidRDefault="00ED5C11" w:rsidP="00512EA8">
      <w:pPr>
        <w:ind w:firstLine="907"/>
        <w:jc w:val="both"/>
      </w:pPr>
      <w:r>
        <w:t>3.1.2. Машинки для стрижки та металеві гребінки о</w:t>
      </w:r>
      <w:r w:rsidR="00F66D29">
        <w:t>бробляти</w:t>
      </w:r>
      <w:r w:rsidR="00117A7E">
        <w:t xml:space="preserve"> спиртовою горілкою.</w:t>
      </w:r>
    </w:p>
    <w:p w14:paraId="0BBEF7A4" w14:textId="77777777" w:rsidR="00ED5C11" w:rsidRDefault="00ED5C11" w:rsidP="00512EA8">
      <w:pPr>
        <w:ind w:firstLine="907"/>
        <w:jc w:val="both"/>
      </w:pPr>
      <w:r>
        <w:t>3.1.3. Різаль</w:t>
      </w:r>
      <w:r w:rsidR="00F66D29">
        <w:t xml:space="preserve">ну частину електричної машинки потрібно </w:t>
      </w:r>
      <w:r>
        <w:t>кип</w:t>
      </w:r>
      <w:r w:rsidR="00355E3C">
        <w:t>’</w:t>
      </w:r>
      <w:r w:rsidR="00F66D29">
        <w:t>ятити, а пластмасовий корпус протирати</w:t>
      </w:r>
      <w:r w:rsidR="00117A7E">
        <w:t xml:space="preserve"> 0,5%-ним розчином хлораміну.</w:t>
      </w:r>
    </w:p>
    <w:p w14:paraId="0BBEF7A5" w14:textId="77777777" w:rsidR="00ED5C11" w:rsidRDefault="00ED5C11" w:rsidP="00512EA8">
      <w:pPr>
        <w:ind w:firstLine="907"/>
        <w:jc w:val="both"/>
      </w:pPr>
      <w:r>
        <w:t>3.1.4. Інструменти та в</w:t>
      </w:r>
      <w:r w:rsidR="00F66D29">
        <w:t>ироби з пластмаси дезінфікувати</w:t>
      </w:r>
      <w:r w:rsidR="00D628E7">
        <w:t xml:space="preserve"> 0,5%-в</w:t>
      </w:r>
      <w:r>
        <w:t>им розчин</w:t>
      </w:r>
      <w:r w:rsidR="00F66D29">
        <w:t>ом хлораміну протягом 10—</w:t>
      </w:r>
      <w:r w:rsidR="00117A7E">
        <w:t>15 хв.</w:t>
      </w:r>
    </w:p>
    <w:p w14:paraId="0BBEF7A6" w14:textId="77777777" w:rsidR="00ED5C11" w:rsidRDefault="00F66D29" w:rsidP="00512EA8">
      <w:pPr>
        <w:ind w:firstLine="907"/>
        <w:jc w:val="both"/>
      </w:pPr>
      <w:r>
        <w:t>Розчин наливати</w:t>
      </w:r>
      <w:r w:rsidR="00ED5C11">
        <w:t xml:space="preserve"> у пластмасові банки з кришками ємністю не менше </w:t>
      </w:r>
      <w:r>
        <w:t>ніж 500 мл і замінювати</w:t>
      </w:r>
      <w:r w:rsidR="00ED5C11">
        <w:t xml:space="preserve"> </w:t>
      </w:r>
      <w:r>
        <w:t>не рідше ніж раз на п’ять</w:t>
      </w:r>
      <w:r w:rsidR="00117A7E">
        <w:t xml:space="preserve"> днів.</w:t>
      </w:r>
    </w:p>
    <w:p w14:paraId="0BBEF7A7" w14:textId="77777777" w:rsidR="00ED5C11" w:rsidRDefault="00ED5C11" w:rsidP="00A440BD">
      <w:pPr>
        <w:ind w:firstLine="709"/>
        <w:jc w:val="both"/>
      </w:pPr>
      <w:r>
        <w:t xml:space="preserve">3.2. Перед початком роботи з кожним відвідувачем перукар повинен на очах відвідувача помити руки з </w:t>
      </w:r>
      <w:proofErr w:type="spellStart"/>
      <w:r>
        <w:t>милом</w:t>
      </w:r>
      <w:proofErr w:type="spellEnd"/>
      <w:r>
        <w:t>, накрити клієнта чистим пеньюаром, закрити його чистою серветкою, а пі</w:t>
      </w:r>
      <w:r w:rsidR="003F5BFB">
        <w:t>дголівник крісла —</w:t>
      </w:r>
      <w:r>
        <w:t xml:space="preserve"> папе</w:t>
      </w:r>
      <w:r w:rsidR="00117A7E">
        <w:t>ровою або бавовняною серветкою.</w:t>
      </w:r>
    </w:p>
    <w:p w14:paraId="0BBEF7A8" w14:textId="77777777" w:rsidR="00ED5C11" w:rsidRDefault="00ED5C11" w:rsidP="00A440BD">
      <w:pPr>
        <w:ind w:firstLine="709"/>
        <w:jc w:val="both"/>
      </w:pPr>
      <w:r>
        <w:t>3.3. Перед початком роботи з</w:t>
      </w:r>
      <w:r w:rsidR="003F5BFB">
        <w:t>і</w:t>
      </w:r>
      <w:r>
        <w:t xml:space="preserve"> шкідл</w:t>
      </w:r>
      <w:r w:rsidR="003F5BFB">
        <w:t xml:space="preserve">ивими речовинами руки </w:t>
      </w:r>
      <w:r>
        <w:t xml:space="preserve">змастити кремом або іншими засобами, що запобігають впливу </w:t>
      </w:r>
      <w:r w:rsidR="00B10C18">
        <w:t>шкідливих речовин на шкіру</w:t>
      </w:r>
      <w:r w:rsidR="00117A7E">
        <w:t>.</w:t>
      </w:r>
    </w:p>
    <w:p w14:paraId="0BBEF7A9" w14:textId="77777777" w:rsidR="00ED5C11" w:rsidRDefault="00ED5C11" w:rsidP="00A440BD">
      <w:pPr>
        <w:ind w:firstLine="709"/>
        <w:jc w:val="both"/>
      </w:pPr>
      <w:r>
        <w:t>3.4. Під час застосування шкідливих речови</w:t>
      </w:r>
      <w:r w:rsidR="00B10C18">
        <w:t xml:space="preserve">н </w:t>
      </w:r>
      <w:r>
        <w:t xml:space="preserve">дотримуватись особливої обережності, остерігатися потрапляння їх на </w:t>
      </w:r>
      <w:r w:rsidR="00117A7E">
        <w:t>руки, обличчя і особливо в очі.</w:t>
      </w:r>
    </w:p>
    <w:p w14:paraId="0BBEF7AA" w14:textId="77777777" w:rsidR="00ED5C11" w:rsidRDefault="00ED5C11" w:rsidP="00A440BD">
      <w:pPr>
        <w:ind w:firstLine="709"/>
        <w:jc w:val="both"/>
      </w:pPr>
      <w:r>
        <w:t>3.5. Під час виконання хімічної завивки перукар повинен кори</w:t>
      </w:r>
      <w:r w:rsidR="00117A7E">
        <w:t>стуватися гумовими рукавичками.</w:t>
      </w:r>
    </w:p>
    <w:p w14:paraId="0BBEF7AB" w14:textId="77777777" w:rsidR="00ED5C11" w:rsidRDefault="00ED5C11" w:rsidP="00A440BD">
      <w:pPr>
        <w:ind w:firstLine="709"/>
        <w:jc w:val="both"/>
      </w:pPr>
      <w:r>
        <w:t>3.6. Для нанес</w:t>
      </w:r>
      <w:r w:rsidR="00A02BCE">
        <w:t xml:space="preserve">ення фарби на волосся </w:t>
      </w:r>
      <w:r>
        <w:t xml:space="preserve">користуватися ватним тампоном, який </w:t>
      </w:r>
      <w:r w:rsidR="00A02BCE">
        <w:t>після використання замінити</w:t>
      </w:r>
      <w:r w:rsidR="00117A7E">
        <w:t>.</w:t>
      </w:r>
    </w:p>
    <w:p w14:paraId="0BBEF7AC" w14:textId="6A7E4AD1" w:rsidR="00ED5C11" w:rsidRDefault="00ED5C11" w:rsidP="00A440BD">
      <w:pPr>
        <w:ind w:firstLine="709"/>
        <w:jc w:val="both"/>
      </w:pPr>
      <w:r>
        <w:t>3.7. Під час виконанн</w:t>
      </w:r>
      <w:r w:rsidR="00A02BCE">
        <w:t>я завивки «перманент» змочувати волосся розчином за</w:t>
      </w:r>
      <w:r w:rsidR="00A56122">
        <w:t> </w:t>
      </w:r>
      <w:r w:rsidR="00A02BCE">
        <w:t>допомогою ватного тампону</w:t>
      </w:r>
      <w:r>
        <w:t>, яки</w:t>
      </w:r>
      <w:r w:rsidR="00117A7E">
        <w:t>й замінюють після використання.</w:t>
      </w:r>
    </w:p>
    <w:p w14:paraId="0BBEF7AD" w14:textId="77777777" w:rsidR="00ED5C11" w:rsidRDefault="00ED5C11" w:rsidP="00A440BD">
      <w:pPr>
        <w:ind w:firstLine="709"/>
        <w:jc w:val="both"/>
      </w:pPr>
      <w:r>
        <w:t>3.8. Пере</w:t>
      </w:r>
      <w:r w:rsidR="00D87D2B">
        <w:t>д проведенням хімічної завивки й</w:t>
      </w:r>
      <w:r>
        <w:t xml:space="preserve"> фарбування </w:t>
      </w:r>
      <w:r w:rsidR="00D87D2B">
        <w:t xml:space="preserve">волосся фарбниками </w:t>
      </w:r>
      <w:r>
        <w:t>зробити клієн</w:t>
      </w:r>
      <w:r w:rsidR="00117A7E">
        <w:t>тові пробу на чутливість шкіри.</w:t>
      </w:r>
    </w:p>
    <w:p w14:paraId="0BBEF7AE" w14:textId="77777777" w:rsidR="00ED5C11" w:rsidRDefault="00ED5C11" w:rsidP="00A440BD">
      <w:pPr>
        <w:ind w:firstLine="709"/>
        <w:jc w:val="both"/>
      </w:pPr>
      <w:r>
        <w:t>3.9. Під час застосу</w:t>
      </w:r>
      <w:r w:rsidR="004E1576">
        <w:t xml:space="preserve">вання для клієнта одеколону </w:t>
      </w:r>
      <w:r w:rsidR="00117A7E">
        <w:t>користуватися пульверизатором.</w:t>
      </w:r>
    </w:p>
    <w:p w14:paraId="0BBEF7AF" w14:textId="77777777" w:rsidR="00ED5C11" w:rsidRDefault="00ED5C11" w:rsidP="00A440BD">
      <w:pPr>
        <w:ind w:firstLine="709"/>
        <w:jc w:val="both"/>
      </w:pPr>
      <w:r>
        <w:t>3.10. Струшувати волосся з пеньюару і серветок</w:t>
      </w:r>
      <w:r w:rsidR="004E1576">
        <w:t xml:space="preserve"> у робочому залі заборонено</w:t>
      </w:r>
      <w:r w:rsidR="00117A7E">
        <w:t>.</w:t>
      </w:r>
    </w:p>
    <w:p w14:paraId="0BBEF7B0" w14:textId="77777777" w:rsidR="00ED5C11" w:rsidRDefault="004E1576" w:rsidP="00A440BD">
      <w:pPr>
        <w:ind w:firstLine="709"/>
        <w:jc w:val="both"/>
      </w:pPr>
      <w:r>
        <w:t>3.11. С</w:t>
      </w:r>
      <w:r w:rsidR="00ED5C11">
        <w:t>лідкувати за тим, щоб підлога не була слизькою. Всі пролиті на підлогу рідини (масла, емульс</w:t>
      </w:r>
      <w:r w:rsidR="00117A7E">
        <w:t>ії тощо) слід ретельно витерти.</w:t>
      </w:r>
    </w:p>
    <w:p w14:paraId="0BBEF7B1" w14:textId="19CC1995" w:rsidR="00ED5C11" w:rsidRDefault="00ED5C11" w:rsidP="00A440BD">
      <w:pPr>
        <w:ind w:firstLine="709"/>
        <w:jc w:val="both"/>
      </w:pPr>
      <w:r>
        <w:t>3.12. Відходячи від робочого місця, перукар повинен вимкнути освітлення та</w:t>
      </w:r>
      <w:r w:rsidR="00A56122">
        <w:t> </w:t>
      </w:r>
      <w:r>
        <w:t>електричні прилади.</w:t>
      </w:r>
    </w:p>
    <w:p w14:paraId="0BBEF7B2" w14:textId="77777777" w:rsidR="00ED5C11" w:rsidRDefault="00ED5C11" w:rsidP="00A440BD">
      <w:pPr>
        <w:ind w:firstLine="709"/>
        <w:jc w:val="both"/>
      </w:pPr>
    </w:p>
    <w:p w14:paraId="0BBEF7B3" w14:textId="77777777" w:rsidR="00ED5C11" w:rsidRPr="00375CB7" w:rsidRDefault="00ED5C11" w:rsidP="00A440BD">
      <w:pPr>
        <w:ind w:firstLine="709"/>
        <w:jc w:val="both"/>
        <w:rPr>
          <w:b/>
        </w:rPr>
      </w:pPr>
      <w:r w:rsidRPr="00117A7E">
        <w:rPr>
          <w:b/>
        </w:rPr>
        <w:t xml:space="preserve">4. Вимоги </w:t>
      </w:r>
      <w:r w:rsidR="00375CB7">
        <w:rPr>
          <w:b/>
        </w:rPr>
        <w:t>безпеки після закінчення роботи</w:t>
      </w:r>
    </w:p>
    <w:p w14:paraId="0BBEF7B4" w14:textId="77777777" w:rsidR="00ED5C11" w:rsidRDefault="00ED5C11" w:rsidP="00A440BD">
      <w:pPr>
        <w:ind w:firstLine="709"/>
        <w:jc w:val="both"/>
      </w:pPr>
      <w:r>
        <w:t>4.1. Відключити від електромережі електроінструмент, електро</w:t>
      </w:r>
      <w:r w:rsidR="00375CB7">
        <w:t>обладнання, місцеве освітлення.</w:t>
      </w:r>
    </w:p>
    <w:p w14:paraId="0BBEF7B5" w14:textId="433719FA" w:rsidR="00ED5C11" w:rsidRDefault="00ED5C11" w:rsidP="00A440BD">
      <w:pPr>
        <w:ind w:firstLine="709"/>
        <w:jc w:val="both"/>
      </w:pPr>
      <w:r>
        <w:t>4.2. Електроінструмент, електрообладнання та</w:t>
      </w:r>
      <w:r w:rsidR="005E6D5F">
        <w:t xml:space="preserve"> інший інструмент упорядкувати й</w:t>
      </w:r>
      <w:r w:rsidR="00A56122">
        <w:t> </w:t>
      </w:r>
      <w:r>
        <w:t>розкласти в певному порядку на робо</w:t>
      </w:r>
      <w:r w:rsidR="00375CB7">
        <w:t>чому столі або покласти в шафу.</w:t>
      </w:r>
    </w:p>
    <w:p w14:paraId="0BBEF7B6" w14:textId="0F6691AC" w:rsidR="00ED5C11" w:rsidRDefault="00ED5C11" w:rsidP="00A440BD">
      <w:pPr>
        <w:ind w:firstLine="709"/>
        <w:jc w:val="both"/>
      </w:pPr>
      <w:r>
        <w:t xml:space="preserve">4.3. Ретельно закрити флакони </w:t>
      </w:r>
      <w:r w:rsidR="005E6D5F">
        <w:t>і</w:t>
      </w:r>
      <w:r>
        <w:t>з хімікатами. Креми, пасти, одеколон покл</w:t>
      </w:r>
      <w:r w:rsidR="00375CB7">
        <w:t>асти у</w:t>
      </w:r>
      <w:r w:rsidR="00A56122">
        <w:t> </w:t>
      </w:r>
      <w:r w:rsidR="00375CB7">
        <w:t>відведене для них місце.</w:t>
      </w:r>
    </w:p>
    <w:p w14:paraId="0BBEF7B7" w14:textId="77777777" w:rsidR="00ED5C11" w:rsidRDefault="00375CB7" w:rsidP="00A440BD">
      <w:pPr>
        <w:ind w:firstLine="709"/>
        <w:jc w:val="both"/>
      </w:pPr>
      <w:r>
        <w:t>4.4. Прибрати робоче місце.</w:t>
      </w:r>
    </w:p>
    <w:p w14:paraId="0BBEF7B8" w14:textId="77777777" w:rsidR="00ED5C11" w:rsidRDefault="00ED5C11" w:rsidP="00A440BD">
      <w:pPr>
        <w:ind w:firstLine="709"/>
        <w:jc w:val="both"/>
      </w:pPr>
      <w:r>
        <w:t>4.5. Зняти спецодяг, спец</w:t>
      </w:r>
      <w:r w:rsidR="005E6D5F">
        <w:t>взуття, очистити їх і покласти у</w:t>
      </w:r>
      <w:r>
        <w:t xml:space="preserve"> відведене для них місце.</w:t>
      </w:r>
    </w:p>
    <w:p w14:paraId="0BBEF7B9" w14:textId="77777777" w:rsidR="00ED5C11" w:rsidRDefault="00ED5C11" w:rsidP="00A440BD">
      <w:pPr>
        <w:ind w:firstLine="709"/>
        <w:jc w:val="both"/>
      </w:pPr>
      <w:r>
        <w:t xml:space="preserve">4.6. Помити руки, обличчя з </w:t>
      </w:r>
      <w:proofErr w:type="spellStart"/>
      <w:r>
        <w:t>мило</w:t>
      </w:r>
      <w:r w:rsidR="005E6D5F">
        <w:t>м</w:t>
      </w:r>
      <w:proofErr w:type="spellEnd"/>
      <w:r w:rsidR="005E6D5F">
        <w:t>. Якщо змога,</w:t>
      </w:r>
      <w:r w:rsidR="00375CB7">
        <w:t xml:space="preserve"> прийняти душ.</w:t>
      </w:r>
    </w:p>
    <w:p w14:paraId="0BBEF7BA" w14:textId="77777777" w:rsidR="00ED5C11" w:rsidRDefault="00ED5C11" w:rsidP="00A440BD">
      <w:pPr>
        <w:ind w:firstLine="709"/>
        <w:jc w:val="both"/>
      </w:pPr>
      <w:r>
        <w:t>4.7. Доповісти керівникові про всі недоліки,</w:t>
      </w:r>
      <w:r w:rsidR="00375CB7">
        <w:t xml:space="preserve"> які мали місце під час роботи.</w:t>
      </w:r>
    </w:p>
    <w:p w14:paraId="0BBEF7BB" w14:textId="77777777" w:rsidR="00375CB7" w:rsidRDefault="00375CB7" w:rsidP="00A440BD">
      <w:pPr>
        <w:ind w:firstLine="709"/>
        <w:jc w:val="both"/>
      </w:pPr>
    </w:p>
    <w:p w14:paraId="0BBEF7BC" w14:textId="77777777" w:rsidR="00ED5C11" w:rsidRPr="009C7934" w:rsidRDefault="00ED5C11" w:rsidP="00A440BD">
      <w:pPr>
        <w:ind w:firstLine="709"/>
        <w:jc w:val="both"/>
        <w:rPr>
          <w:b/>
        </w:rPr>
      </w:pPr>
      <w:r w:rsidRPr="00375CB7">
        <w:rPr>
          <w:b/>
        </w:rPr>
        <w:t>5. Вимо</w:t>
      </w:r>
      <w:r w:rsidR="009C7934">
        <w:rPr>
          <w:b/>
        </w:rPr>
        <w:t>ги безпеки в аварійній ситуації</w:t>
      </w:r>
    </w:p>
    <w:p w14:paraId="0BBEF7BD" w14:textId="77777777" w:rsidR="00ED5C11" w:rsidRDefault="00ED5C11" w:rsidP="00A440BD">
      <w:pPr>
        <w:ind w:firstLine="709"/>
        <w:jc w:val="both"/>
      </w:pPr>
      <w:r>
        <w:t xml:space="preserve">5.1. Аварійна та небезпечна ситуація може виникнути в разі: ураження електричним струмом, ураження хімікатами, </w:t>
      </w:r>
      <w:r w:rsidR="007D5EEA">
        <w:t>механічним обладнанням</w:t>
      </w:r>
      <w:r w:rsidR="009C7934">
        <w:t>.</w:t>
      </w:r>
    </w:p>
    <w:p w14:paraId="0BBEF7BE" w14:textId="2956D106" w:rsidR="00ED5C11" w:rsidRDefault="007D5EEA" w:rsidP="00A440BD">
      <w:pPr>
        <w:ind w:firstLine="709"/>
        <w:jc w:val="both"/>
      </w:pPr>
      <w:r>
        <w:lastRenderedPageBreak/>
        <w:t>5.2. У разі виникнення</w:t>
      </w:r>
      <w:r w:rsidR="00017109">
        <w:t xml:space="preserve"> аварійної</w:t>
      </w:r>
      <w:r w:rsidR="00ED5C11">
        <w:t xml:space="preserve"> ситуа</w:t>
      </w:r>
      <w:r w:rsidR="0089082C">
        <w:t>ції відключити електроспоживання</w:t>
      </w:r>
      <w:r w:rsidR="00ED5C11">
        <w:t>. Не</w:t>
      </w:r>
      <w:r w:rsidR="00A56122">
        <w:t> </w:t>
      </w:r>
      <w:r w:rsidR="00ED5C11">
        <w:t>допускати в небезпечну зону сторонніх осіб. Повідомити про т</w:t>
      </w:r>
      <w:r w:rsidR="009C7934">
        <w:t>е, що сталося, кері</w:t>
      </w:r>
      <w:r w:rsidR="00017109">
        <w:t>внику</w:t>
      </w:r>
      <w:r w:rsidR="009C7934">
        <w:t xml:space="preserve"> робіт.</w:t>
      </w:r>
    </w:p>
    <w:p w14:paraId="0BBEF7BF" w14:textId="2FA4E6CC" w:rsidR="00ED5C11" w:rsidRDefault="00ED5C11" w:rsidP="00A440BD">
      <w:pPr>
        <w:ind w:firstLine="709"/>
        <w:jc w:val="both"/>
      </w:pPr>
      <w:r>
        <w:t>5.3. Якщо стався нещасний випадок, надати потерпі</w:t>
      </w:r>
      <w:r w:rsidR="00017109">
        <w:t xml:space="preserve">лому </w:t>
      </w:r>
      <w:proofErr w:type="spellStart"/>
      <w:r w:rsidR="00017109">
        <w:t>домедичну</w:t>
      </w:r>
      <w:proofErr w:type="spellEnd"/>
      <w:r w:rsidR="00017109">
        <w:t xml:space="preserve"> допомогу. У</w:t>
      </w:r>
      <w:r w:rsidR="00A56122">
        <w:t> </w:t>
      </w:r>
      <w:r w:rsidR="00017109">
        <w:t>разі</w:t>
      </w:r>
      <w:r>
        <w:t xml:space="preserve"> необхідності викли</w:t>
      </w:r>
      <w:r w:rsidR="00017109">
        <w:t>кати швидку медичну допомогу</w:t>
      </w:r>
      <w:r w:rsidR="009C7934">
        <w:t>.</w:t>
      </w:r>
    </w:p>
    <w:p w14:paraId="0BBEF7C0" w14:textId="77777777" w:rsidR="00ED5C11" w:rsidRDefault="00ED5C11" w:rsidP="00A440BD">
      <w:pPr>
        <w:ind w:firstLine="709"/>
        <w:jc w:val="both"/>
      </w:pPr>
      <w:r>
        <w:t xml:space="preserve">5.4. </w:t>
      </w:r>
      <w:r w:rsidR="00017109">
        <w:t>Порядок н</w:t>
      </w:r>
      <w:r>
        <w:t>а</w:t>
      </w:r>
      <w:r w:rsidR="00017109">
        <w:t>дання першої медичної допомоги:</w:t>
      </w:r>
    </w:p>
    <w:p w14:paraId="0BBEF7C1" w14:textId="77777777" w:rsidR="00ED5C11" w:rsidRDefault="00ED5C11" w:rsidP="005B74B3">
      <w:pPr>
        <w:ind w:firstLine="907"/>
        <w:jc w:val="both"/>
      </w:pPr>
      <w:r>
        <w:t>5.4.1. Надання першої допомоги при</w:t>
      </w:r>
      <w:r w:rsidR="009C7934">
        <w:t xml:space="preserve"> ураженні електричним струмом.</w:t>
      </w:r>
    </w:p>
    <w:p w14:paraId="0BBEF7C2" w14:textId="77777777" w:rsidR="00ED5C11" w:rsidRDefault="00ED5C11" w:rsidP="005B74B3">
      <w:pPr>
        <w:ind w:firstLine="907"/>
        <w:jc w:val="both"/>
      </w:pPr>
      <w:r>
        <w:t>При ураженні електр</w:t>
      </w:r>
      <w:r w:rsidR="005B74B3">
        <w:t xml:space="preserve">ичним струмом </w:t>
      </w:r>
      <w:r>
        <w:t xml:space="preserve">звільнити потерпілого від дії електричного струму, відключивши електроустановку від джерела живлення, </w:t>
      </w:r>
      <w:r w:rsidR="005B74B3">
        <w:t>а при неможливості відключення —</w:t>
      </w:r>
      <w:r>
        <w:t xml:space="preserve"> відтягнути його від струмоведучих частин за одяг або застосувавши </w:t>
      </w:r>
      <w:r w:rsidR="009C7934">
        <w:t>підручний ізоляційний матеріал.</w:t>
      </w:r>
    </w:p>
    <w:p w14:paraId="0BBEF7C3" w14:textId="73E1430F" w:rsidR="00ED5C11" w:rsidRDefault="005B74B3" w:rsidP="005B74B3">
      <w:pPr>
        <w:ind w:firstLine="907"/>
        <w:jc w:val="both"/>
      </w:pPr>
      <w:r>
        <w:t>За</w:t>
      </w:r>
      <w:r w:rsidR="00ED5C11">
        <w:t xml:space="preserve"> відсутності у потерпі</w:t>
      </w:r>
      <w:r>
        <w:t xml:space="preserve">лого дихання і пульсу </w:t>
      </w:r>
      <w:r w:rsidR="00ED5C11">
        <w:t>робити йому штучне дихання і</w:t>
      </w:r>
      <w:r w:rsidR="00A56122">
        <w:t> </w:t>
      </w:r>
      <w:r w:rsidR="00ED5C11">
        <w:t>непрямий (зовнішній) масаж серця, звернувши у</w:t>
      </w:r>
      <w:r w:rsidR="00293E5A">
        <w:t>вагу на зіниці. В</w:t>
      </w:r>
      <w:r w:rsidR="00ED5C11">
        <w:t>ик</w:t>
      </w:r>
      <w:r w:rsidR="00293E5A">
        <w:t>ликати швидку медичн</w:t>
      </w:r>
      <w:r w:rsidR="009C7934">
        <w:t>у допомогу.</w:t>
      </w:r>
    </w:p>
    <w:p w14:paraId="0BBEF7C4" w14:textId="77777777" w:rsidR="00ED5C11" w:rsidRDefault="00ED5C11" w:rsidP="005B74B3">
      <w:pPr>
        <w:ind w:firstLine="907"/>
        <w:jc w:val="both"/>
      </w:pPr>
      <w:r>
        <w:t>5.4.2</w:t>
      </w:r>
      <w:r w:rsidR="009C7934">
        <w:t>. Перша допомога при пораненні.</w:t>
      </w:r>
    </w:p>
    <w:p w14:paraId="0BBEF7C5" w14:textId="76E9152C" w:rsidR="00ED5C11" w:rsidRDefault="00ED5C11" w:rsidP="005B74B3">
      <w:pPr>
        <w:ind w:firstLine="907"/>
        <w:jc w:val="both"/>
      </w:pPr>
      <w:r>
        <w:t>Для надання першої допомоги при пораненні необхідно розкрити індивідуальний пакет, накласти стерильний перев</w:t>
      </w:r>
      <w:r w:rsidR="00355E3C">
        <w:t>’</w:t>
      </w:r>
      <w:r>
        <w:t>язочний матеріал, що міститься у ньому,</w:t>
      </w:r>
      <w:r w:rsidR="009C7934">
        <w:t xml:space="preserve"> на рану і</w:t>
      </w:r>
      <w:r w:rsidR="00A56122">
        <w:t> </w:t>
      </w:r>
      <w:r w:rsidR="009C7934">
        <w:t>зав</w:t>
      </w:r>
      <w:r w:rsidR="00355E3C">
        <w:t>’</w:t>
      </w:r>
      <w:r w:rsidR="009C7934">
        <w:t>язати її бинтом.</w:t>
      </w:r>
    </w:p>
    <w:p w14:paraId="0BBEF7C6" w14:textId="77777777" w:rsidR="00ED5C11" w:rsidRDefault="009F2AEA" w:rsidP="005B74B3">
      <w:pPr>
        <w:ind w:firstLine="907"/>
        <w:jc w:val="both"/>
      </w:pPr>
      <w:r>
        <w:t>У разі відсутності</w:t>
      </w:r>
      <w:r w:rsidR="00ED5C11">
        <w:t xml:space="preserve"> інди</w:t>
      </w:r>
      <w:r>
        <w:t xml:space="preserve">відуального пакету </w:t>
      </w:r>
      <w:r w:rsidR="00ED5C11">
        <w:t>для перев</w:t>
      </w:r>
      <w:r w:rsidR="00355E3C">
        <w:t>’</w:t>
      </w:r>
      <w:r w:rsidR="00ED5C11">
        <w:t>язки необхідно використати чисту носову хустинку, чисту полотняну ганчірку тощо. На те місце ганчірки, що приходиться безпосередньо на рану, бажано накапати декілька капель настойки йоду, щоб одержати пляму розміром більше рани, а після цього накласти ганчірку на рану. Особливо важливо застосовувати настойку йоду зазначен</w:t>
      </w:r>
      <w:r w:rsidR="009C7934">
        <w:t>им чином при забруднених ранах.</w:t>
      </w:r>
    </w:p>
    <w:p w14:paraId="0BBEF7C7" w14:textId="77777777" w:rsidR="00ED5C11" w:rsidRDefault="00ED5C11" w:rsidP="005B74B3">
      <w:pPr>
        <w:ind w:firstLine="907"/>
        <w:jc w:val="both"/>
      </w:pPr>
      <w:r>
        <w:t xml:space="preserve">5.4.3. Перша допомога </w:t>
      </w:r>
      <w:r w:rsidR="009C7934">
        <w:t>при переломах, вивихах, ударах.</w:t>
      </w:r>
    </w:p>
    <w:p w14:paraId="0BBEF7C8" w14:textId="77777777" w:rsidR="00ED5C11" w:rsidRDefault="00ED5C11" w:rsidP="005B74B3">
      <w:pPr>
        <w:ind w:firstLine="907"/>
        <w:jc w:val="both"/>
      </w:pPr>
      <w:r>
        <w:t>При перелом</w:t>
      </w:r>
      <w:r w:rsidR="00C1679E">
        <w:t xml:space="preserve">ах і вивихах кінцівок </w:t>
      </w:r>
      <w:r>
        <w:t>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w:t>
      </w:r>
      <w:r w:rsidR="00355E3C">
        <w:t>’</w:t>
      </w:r>
      <w:r>
        <w:t>язки або хустки д</w:t>
      </w:r>
      <w:r w:rsidR="009C7934">
        <w:t>о шиї і прибинтувати до тулуба.</w:t>
      </w:r>
    </w:p>
    <w:p w14:paraId="0BBEF7C9" w14:textId="77777777" w:rsidR="00ED5C11" w:rsidRDefault="00534183" w:rsidP="005B74B3">
      <w:pPr>
        <w:ind w:firstLine="907"/>
        <w:jc w:val="both"/>
      </w:pPr>
      <w:r>
        <w:t xml:space="preserve">За підозри на перелом хребта </w:t>
      </w:r>
      <w:r w:rsidR="00ED5C11">
        <w:t>потерпілого покласти на дошку, не підіймаючи його, чи повернути потерпілого на живіт обличчям униз, наглядаючи при цьому, щ</w:t>
      </w:r>
      <w:r>
        <w:t>об тулуб не перегинався, щоб</w:t>
      </w:r>
      <w:r w:rsidR="00ED5C11">
        <w:t xml:space="preserve"> уникн</w:t>
      </w:r>
      <w:r>
        <w:t>ути</w:t>
      </w:r>
      <w:r w:rsidR="009C7934">
        <w:t xml:space="preserve"> ушкодження спинного мозку.</w:t>
      </w:r>
    </w:p>
    <w:p w14:paraId="0BBEF7CA" w14:textId="77777777" w:rsidR="00ED5C11" w:rsidRDefault="00ED5C11" w:rsidP="005B74B3">
      <w:pPr>
        <w:ind w:firstLine="907"/>
        <w:jc w:val="both"/>
      </w:pPr>
      <w:r>
        <w:t xml:space="preserve">При переломі </w:t>
      </w:r>
      <w:proofErr w:type="spellStart"/>
      <w:r>
        <w:t>ребер</w:t>
      </w:r>
      <w:proofErr w:type="spellEnd"/>
      <w:r>
        <w:t>, ознакою якого є біль при диханні, кашлю, чханні, рухах, необхідно туго забинтувати груди чи стягн</w:t>
      </w:r>
      <w:r w:rsidR="009C7934">
        <w:t>ути їх рушником під час видиху.</w:t>
      </w:r>
    </w:p>
    <w:p w14:paraId="0BBEF7CB" w14:textId="77777777" w:rsidR="00ED5C11" w:rsidRDefault="00ED5C11" w:rsidP="005B74B3">
      <w:pPr>
        <w:ind w:firstLine="907"/>
        <w:jc w:val="both"/>
      </w:pPr>
      <w:r>
        <w:t>5.4.4. Надання першої допомоги</w:t>
      </w:r>
      <w:r w:rsidR="007176C1">
        <w:t xml:space="preserve"> у разі </w:t>
      </w:r>
      <w:proofErr w:type="spellStart"/>
      <w:r w:rsidR="007176C1">
        <w:t>опіків</w:t>
      </w:r>
      <w:proofErr w:type="spellEnd"/>
      <w:r w:rsidR="007176C1">
        <w:t xml:space="preserve"> кислотами й</w:t>
      </w:r>
      <w:r w:rsidR="009C7934">
        <w:t xml:space="preserve"> лугами.</w:t>
      </w:r>
    </w:p>
    <w:p w14:paraId="0BBEF7CC" w14:textId="77777777" w:rsidR="00ED5C11" w:rsidRDefault="004F4ED8" w:rsidP="004F4ED8">
      <w:pPr>
        <w:ind w:firstLine="709"/>
        <w:jc w:val="both"/>
      </w:pPr>
      <w:r>
        <w:t>У разі потрапляння</w:t>
      </w:r>
      <w:r w:rsidR="00ED5C11">
        <w:t xml:space="preserve"> кислоти або лугу на ш</w:t>
      </w:r>
      <w:r w:rsidR="00A51E59">
        <w:t>кіру ушкоджені ділянки</w:t>
      </w:r>
      <w:r w:rsidR="00ED5C11">
        <w:t xml:space="preserve"> </w:t>
      </w:r>
      <w:r w:rsidR="00A51E59">
        <w:t>ретельно промити цівкою води протягом 15—</w:t>
      </w:r>
      <w:r w:rsidR="00ED5C11">
        <w:t>20 хвилин, після цього пошкодже</w:t>
      </w:r>
      <w:r w:rsidR="00A51E59">
        <w:t>ну кислотою поверхню обмити 5%-</w:t>
      </w:r>
      <w:proofErr w:type="spellStart"/>
      <w:r w:rsidR="00A51E59">
        <w:t>в</w:t>
      </w:r>
      <w:r w:rsidR="00ED5C11">
        <w:t>им</w:t>
      </w:r>
      <w:proofErr w:type="spellEnd"/>
      <w:r w:rsidR="00ED5C11">
        <w:t xml:space="preserve"> розчином</w:t>
      </w:r>
      <w:r w:rsidR="00A51E59">
        <w:t xml:space="preserve"> питної соди, а обпечену лугом — 3%-</w:t>
      </w:r>
      <w:proofErr w:type="spellStart"/>
      <w:r w:rsidR="00A51E59">
        <w:t>в</w:t>
      </w:r>
      <w:r w:rsidR="00ED5C11">
        <w:t>им</w:t>
      </w:r>
      <w:proofErr w:type="spellEnd"/>
      <w:r w:rsidR="00ED5C11">
        <w:t xml:space="preserve"> розчином борної кислоти або роз</w:t>
      </w:r>
      <w:r w:rsidR="009C7934">
        <w:t>чином оцтової кислоти.</w:t>
      </w:r>
    </w:p>
    <w:p w14:paraId="0BBEF7CD" w14:textId="77777777" w:rsidR="00ED5C11" w:rsidRDefault="004F4ED8" w:rsidP="005B74B3">
      <w:pPr>
        <w:ind w:firstLine="907"/>
        <w:jc w:val="both"/>
      </w:pPr>
      <w:r w:rsidRPr="004F4ED8">
        <w:t xml:space="preserve">У разі потрапляння </w:t>
      </w:r>
      <w:r w:rsidR="00ED5C11">
        <w:t xml:space="preserve">на слизову оболонку </w:t>
      </w:r>
      <w:r w:rsidR="00C73638">
        <w:t>очей кислоти або лугу очі ретельно промити водою протягом 15—</w:t>
      </w:r>
      <w:r w:rsidR="00ED5C11">
        <w:t xml:space="preserve">20 </w:t>
      </w:r>
      <w:r w:rsidR="00C73638">
        <w:t>хвилин, після цього промити 2%-</w:t>
      </w:r>
      <w:proofErr w:type="spellStart"/>
      <w:r w:rsidR="00C73638">
        <w:t>в</w:t>
      </w:r>
      <w:r w:rsidR="00ED5C11">
        <w:t>им</w:t>
      </w:r>
      <w:proofErr w:type="spellEnd"/>
      <w:r w:rsidR="00ED5C11">
        <w:t xml:space="preserve"> розчином питної с</w:t>
      </w:r>
      <w:r w:rsidR="0067283F">
        <w:t>оди, а при ураженні очей лугом —</w:t>
      </w:r>
      <w:r w:rsidR="00ED5C11">
        <w:t xml:space="preserve"> </w:t>
      </w:r>
      <w:r w:rsidR="0067283F">
        <w:t>2%-</w:t>
      </w:r>
      <w:proofErr w:type="spellStart"/>
      <w:r w:rsidR="0067283F">
        <w:t>в</w:t>
      </w:r>
      <w:r w:rsidR="009C7934">
        <w:t>им</w:t>
      </w:r>
      <w:proofErr w:type="spellEnd"/>
      <w:r w:rsidR="009C7934">
        <w:t xml:space="preserve"> розчином борної кислоти.</w:t>
      </w:r>
    </w:p>
    <w:p w14:paraId="0BBEF7CE" w14:textId="77777777" w:rsidR="00ED5C11" w:rsidRDefault="00F50DD5" w:rsidP="005B74B3">
      <w:pPr>
        <w:ind w:firstLine="907"/>
        <w:jc w:val="both"/>
      </w:pPr>
      <w:r>
        <w:t xml:space="preserve">У разі </w:t>
      </w:r>
      <w:proofErr w:type="spellStart"/>
      <w:r>
        <w:t>опіків</w:t>
      </w:r>
      <w:proofErr w:type="spellEnd"/>
      <w:r w:rsidR="00ED5C11">
        <w:t xml:space="preserve"> порожнини рот</w:t>
      </w:r>
      <w:r w:rsidR="0067283F">
        <w:t>а лугом полоскати 3%-</w:t>
      </w:r>
      <w:proofErr w:type="spellStart"/>
      <w:r w:rsidR="0067283F">
        <w:t>в</w:t>
      </w:r>
      <w:r w:rsidR="00ED5C11">
        <w:t>им</w:t>
      </w:r>
      <w:proofErr w:type="spellEnd"/>
      <w:r w:rsidR="00ED5C11">
        <w:t xml:space="preserve"> р</w:t>
      </w:r>
      <w:r w:rsidR="0067283F">
        <w:t>озчином оцтової кислоти або 3%-</w:t>
      </w:r>
      <w:proofErr w:type="spellStart"/>
      <w:r w:rsidR="0067283F">
        <w:t>в</w:t>
      </w:r>
      <w:r>
        <w:t>им</w:t>
      </w:r>
      <w:proofErr w:type="spellEnd"/>
      <w:r>
        <w:t xml:space="preserve"> розчином борної кислоти, у разі </w:t>
      </w:r>
      <w:proofErr w:type="spellStart"/>
      <w:r>
        <w:t>опіків</w:t>
      </w:r>
      <w:proofErr w:type="spellEnd"/>
      <w:r w:rsidR="00ED5C11">
        <w:t xml:space="preserve"> кислотою</w:t>
      </w:r>
      <w:r w:rsidR="0067283F">
        <w:t xml:space="preserve"> — 5%-</w:t>
      </w:r>
      <w:proofErr w:type="spellStart"/>
      <w:r w:rsidR="0067283F">
        <w:t>в</w:t>
      </w:r>
      <w:r w:rsidR="009C7934">
        <w:t>им</w:t>
      </w:r>
      <w:proofErr w:type="spellEnd"/>
      <w:r w:rsidR="009C7934">
        <w:t xml:space="preserve"> розчином питної соди.</w:t>
      </w:r>
    </w:p>
    <w:p w14:paraId="0BBEF7CF" w14:textId="77777777" w:rsidR="00ED5C11" w:rsidRDefault="00F50DD5" w:rsidP="005B74B3">
      <w:pPr>
        <w:ind w:firstLine="907"/>
        <w:jc w:val="both"/>
      </w:pPr>
      <w:r w:rsidRPr="00F50DD5">
        <w:t xml:space="preserve">У разі потрапляння </w:t>
      </w:r>
      <w:r w:rsidR="00ED5C11">
        <w:t>кис</w:t>
      </w:r>
      <w:r w:rsidR="007D764F">
        <w:t xml:space="preserve">лоти в дихальні шляхи </w:t>
      </w:r>
      <w:r w:rsidR="00ED5C11">
        <w:t>дихати розпиленим за допомогою пуль</w:t>
      </w:r>
      <w:r w:rsidR="007D764F">
        <w:t>веризатора 10%-</w:t>
      </w:r>
      <w:proofErr w:type="spellStart"/>
      <w:r w:rsidR="007D764F">
        <w:t>в</w:t>
      </w:r>
      <w:r w:rsidR="00ED5C11">
        <w:t>им</w:t>
      </w:r>
      <w:proofErr w:type="spellEnd"/>
      <w:r w:rsidR="00ED5C11">
        <w:t xml:space="preserve"> розчином п</w:t>
      </w:r>
      <w:r w:rsidR="007D764F">
        <w:t>итної соди, к</w:t>
      </w:r>
      <w:r w:rsidR="007D764F" w:rsidRPr="007D764F">
        <w:t xml:space="preserve"> разі потрапляння </w:t>
      </w:r>
      <w:r w:rsidR="007D764F">
        <w:t>лугу —</w:t>
      </w:r>
      <w:r w:rsidR="00ED5C11">
        <w:t xml:space="preserve"> розпиленим 3</w:t>
      </w:r>
      <w:r w:rsidR="007D764F">
        <w:t>%-</w:t>
      </w:r>
      <w:proofErr w:type="spellStart"/>
      <w:r w:rsidR="007D764F">
        <w:t>в</w:t>
      </w:r>
      <w:r w:rsidR="009C7934">
        <w:t>им</w:t>
      </w:r>
      <w:proofErr w:type="spellEnd"/>
      <w:r w:rsidR="009C7934">
        <w:t xml:space="preserve"> розчином оцтової кислоти.</w:t>
      </w:r>
    </w:p>
    <w:p w14:paraId="0BBEF7D0" w14:textId="77777777" w:rsidR="00ED5C11" w:rsidRDefault="00ED5C11" w:rsidP="005B74B3">
      <w:pPr>
        <w:ind w:firstLine="907"/>
        <w:jc w:val="both"/>
      </w:pPr>
      <w:r>
        <w:t>5.4.5. Надання першо</w:t>
      </w:r>
      <w:r w:rsidR="009C7934">
        <w:t xml:space="preserve">ї допомоги при теплових </w:t>
      </w:r>
      <w:proofErr w:type="spellStart"/>
      <w:r w:rsidR="009C7934">
        <w:t>опіках</w:t>
      </w:r>
      <w:proofErr w:type="spellEnd"/>
      <w:r w:rsidR="009C7934">
        <w:t>.</w:t>
      </w:r>
    </w:p>
    <w:p w14:paraId="0BBEF7D1" w14:textId="755622D7" w:rsidR="00ED5C11" w:rsidRDefault="00ED5C11" w:rsidP="005B74B3">
      <w:pPr>
        <w:ind w:firstLine="907"/>
        <w:jc w:val="both"/>
      </w:pPr>
      <w:r>
        <w:t xml:space="preserve">При </w:t>
      </w:r>
      <w:proofErr w:type="spellStart"/>
      <w:r>
        <w:t>опіках</w:t>
      </w:r>
      <w:proofErr w:type="spellEnd"/>
      <w:r>
        <w:t xml:space="preserve"> вогнем, парою, гаря</w:t>
      </w:r>
      <w:r w:rsidR="009D485B">
        <w:t xml:space="preserve">чими предметами — </w:t>
      </w:r>
      <w:r>
        <w:t>не відкривати пухирі, які</w:t>
      </w:r>
      <w:r w:rsidR="00A56122">
        <w:t> </w:t>
      </w:r>
      <w:r>
        <w:t>утворюються,</w:t>
      </w:r>
      <w:r w:rsidR="009D485B">
        <w:t xml:space="preserve"> не</w:t>
      </w:r>
      <w:r w:rsidR="009C7934">
        <w:t xml:space="preserve"> перев</w:t>
      </w:r>
      <w:r w:rsidR="00355E3C">
        <w:t>’</w:t>
      </w:r>
      <w:r w:rsidR="009C7934">
        <w:t>язувати опіки бинтом.</w:t>
      </w:r>
    </w:p>
    <w:p w14:paraId="0BBEF7D2" w14:textId="77777777" w:rsidR="00ED5C11" w:rsidRDefault="00ED5C11" w:rsidP="005B74B3">
      <w:pPr>
        <w:ind w:firstLine="907"/>
        <w:jc w:val="both"/>
      </w:pPr>
      <w:r>
        <w:t xml:space="preserve">При </w:t>
      </w:r>
      <w:proofErr w:type="spellStart"/>
      <w:r>
        <w:t>опіках</w:t>
      </w:r>
      <w:proofErr w:type="spellEnd"/>
      <w:r>
        <w:t xml:space="preserve"> першого ступеня (почерво</w:t>
      </w:r>
      <w:r w:rsidR="009D485B">
        <w:t>ніння) обпечене місце обробити</w:t>
      </w:r>
      <w:r w:rsidR="009C7934">
        <w:t xml:space="preserve"> етиловим спиртом.</w:t>
      </w:r>
    </w:p>
    <w:p w14:paraId="0BBEF7D3" w14:textId="77777777" w:rsidR="00ED5C11" w:rsidRDefault="00ED5C11" w:rsidP="005B74B3">
      <w:pPr>
        <w:ind w:firstLine="907"/>
        <w:jc w:val="both"/>
      </w:pPr>
      <w:r>
        <w:lastRenderedPageBreak/>
        <w:t xml:space="preserve">При </w:t>
      </w:r>
      <w:proofErr w:type="spellStart"/>
      <w:r>
        <w:t>опіках</w:t>
      </w:r>
      <w:proofErr w:type="spellEnd"/>
      <w:r>
        <w:t xml:space="preserve"> другого ступеня (пухирі) обпечен</w:t>
      </w:r>
      <w:r w:rsidR="00C05DFC">
        <w:t>е місце обробляють спиртом, 3%-</w:t>
      </w:r>
      <w:proofErr w:type="spellStart"/>
      <w:r w:rsidR="00C05DFC">
        <w:t>вим</w:t>
      </w:r>
      <w:proofErr w:type="spellEnd"/>
      <w:r w:rsidR="00C05DFC">
        <w:t xml:space="preserve"> марганцевим розчином або 5%-</w:t>
      </w:r>
      <w:proofErr w:type="spellStart"/>
      <w:r w:rsidR="00C05DFC">
        <w:t>в</w:t>
      </w:r>
      <w:r>
        <w:t>им</w:t>
      </w:r>
      <w:proofErr w:type="spellEnd"/>
      <w:r>
        <w:t xml:space="preserve"> р</w:t>
      </w:r>
      <w:r w:rsidR="009C7934">
        <w:t>озчином таніну.</w:t>
      </w:r>
    </w:p>
    <w:p w14:paraId="0BBEF7D4" w14:textId="77777777" w:rsidR="00ED5C11" w:rsidRDefault="00ED5C11" w:rsidP="005B74B3">
      <w:pPr>
        <w:ind w:firstLine="907"/>
        <w:jc w:val="both"/>
      </w:pPr>
      <w:r>
        <w:t xml:space="preserve">При </w:t>
      </w:r>
      <w:proofErr w:type="spellStart"/>
      <w:r>
        <w:t>опіках</w:t>
      </w:r>
      <w:proofErr w:type="spellEnd"/>
      <w:r>
        <w:t xml:space="preserve"> третього ступеня</w:t>
      </w:r>
      <w:r w:rsidR="00C05DFC">
        <w:t xml:space="preserve"> накрити</w:t>
      </w:r>
      <w:r>
        <w:t xml:space="preserve"> рану стерильною </w:t>
      </w:r>
      <w:r w:rsidR="009C7934">
        <w:t>пов</w:t>
      </w:r>
      <w:r w:rsidR="00355E3C">
        <w:t>’</w:t>
      </w:r>
      <w:r w:rsidR="00C05DFC">
        <w:t>язкою та викликати</w:t>
      </w:r>
      <w:r w:rsidR="00FD77D8">
        <w:t xml:space="preserve"> швидку допомогу</w:t>
      </w:r>
      <w:r w:rsidR="009C7934">
        <w:t>.</w:t>
      </w:r>
    </w:p>
    <w:p w14:paraId="0BBEF7D5" w14:textId="77777777" w:rsidR="00ED5C11" w:rsidRDefault="00ED5C11" w:rsidP="005B74B3">
      <w:pPr>
        <w:ind w:firstLine="907"/>
        <w:jc w:val="both"/>
      </w:pPr>
      <w:r>
        <w:t>5.4.6</w:t>
      </w:r>
      <w:r w:rsidR="009C7934">
        <w:t>. Перша допомога при кровотечі.</w:t>
      </w:r>
    </w:p>
    <w:p w14:paraId="0BBEF7D6" w14:textId="77777777" w:rsidR="00ED5C11" w:rsidRDefault="00ED5C11" w:rsidP="005B74B3">
      <w:pPr>
        <w:ind w:firstLine="907"/>
        <w:jc w:val="both"/>
      </w:pPr>
      <w:r>
        <w:t>Для того, щоб</w:t>
      </w:r>
      <w:r w:rsidR="009C7934">
        <w:t xml:space="preserve"> зупинити кровотечу, необхідно:</w:t>
      </w:r>
    </w:p>
    <w:p w14:paraId="0BBEF7D7" w14:textId="77777777" w:rsidR="009A6B8F" w:rsidRDefault="00ED5C11" w:rsidP="0043793D">
      <w:pPr>
        <w:pStyle w:val="a5"/>
        <w:numPr>
          <w:ilvl w:val="0"/>
          <w:numId w:val="3"/>
        </w:numPr>
        <w:jc w:val="both"/>
      </w:pPr>
      <w:r>
        <w:t>підняти поранену кінцівку вверх;</w:t>
      </w:r>
    </w:p>
    <w:p w14:paraId="0BBEF7D8" w14:textId="77777777" w:rsidR="00C224EA" w:rsidRDefault="00C224EA" w:rsidP="0043793D">
      <w:pPr>
        <w:pStyle w:val="a5"/>
        <w:numPr>
          <w:ilvl w:val="0"/>
          <w:numId w:val="3"/>
        </w:numPr>
        <w:jc w:val="both"/>
      </w:pPr>
      <w:r>
        <w:t>рану закрити перев</w:t>
      </w:r>
      <w:r w:rsidR="00355E3C">
        <w:t>’</w:t>
      </w:r>
      <w:r>
        <w:t>язочним матеріалом (із пакета), складеним у клубочок, придавити її зверху, не тор</w:t>
      </w:r>
      <w:r w:rsidR="00B2501E">
        <w:t>каючись самої рани, потримати протягом 4—</w:t>
      </w:r>
      <w:r w:rsidR="0011065A">
        <w:t>5 хвилин. Я</w:t>
      </w:r>
      <w:r>
        <w:t xml:space="preserve">кщо </w:t>
      </w:r>
      <w:r w:rsidR="0011065A">
        <w:t xml:space="preserve">кровотеча зупинилася, то поверх </w:t>
      </w:r>
      <w:r>
        <w:t>покласти ще одну подушечку з іншого пакета чи кусок вати і забинтувати пора</w:t>
      </w:r>
      <w:r w:rsidR="0011065A">
        <w:t>нене місце</w:t>
      </w:r>
      <w:r w:rsidR="007515BA">
        <w:t>;</w:t>
      </w:r>
    </w:p>
    <w:p w14:paraId="0BBEF7D9" w14:textId="77777777" w:rsidR="00C224EA" w:rsidRDefault="0011065A" w:rsidP="00FD77D8">
      <w:pPr>
        <w:pStyle w:val="a5"/>
        <w:numPr>
          <w:ilvl w:val="0"/>
          <w:numId w:val="3"/>
        </w:numPr>
        <w:jc w:val="both"/>
      </w:pPr>
      <w:r>
        <w:t>у разі сильної</w:t>
      </w:r>
      <w:r w:rsidR="00C224EA">
        <w:t xml:space="preserve"> кровотечі, яку не можна зупинити пов</w:t>
      </w:r>
      <w:r w:rsidR="00355E3C">
        <w:t>’</w:t>
      </w:r>
      <w:r>
        <w:t>язкою,</w:t>
      </w:r>
      <w:r w:rsidR="00C224EA">
        <w:t xml:space="preserve"> зд</w:t>
      </w:r>
      <w:r>
        <w:t>авити кровоносні</w:t>
      </w:r>
      <w:r w:rsidR="00C224EA">
        <w:t xml:space="preserve"> судин</w:t>
      </w:r>
      <w:r>
        <w:t>и</w:t>
      </w:r>
      <w:r w:rsidR="00C224EA">
        <w:t>, я</w:t>
      </w:r>
      <w:r>
        <w:t>кі живлять поранену область, за допомогою згинання кінцівок у</w:t>
      </w:r>
      <w:r w:rsidR="00C224EA">
        <w:t xml:space="preserve"> суглобах, а також </w:t>
      </w:r>
      <w:r w:rsidR="00375FB6">
        <w:t>пальцями, джгутом або закруткою. Т</w:t>
      </w:r>
      <w:r w:rsidR="007515BA">
        <w:t xml:space="preserve">ерміново викликати </w:t>
      </w:r>
      <w:r w:rsidR="00FD77D8" w:rsidRPr="00FD77D8">
        <w:t>швидку допомогу</w:t>
      </w:r>
      <w:r w:rsidR="007515BA">
        <w:t>.</w:t>
      </w:r>
    </w:p>
    <w:p w14:paraId="0BBEF7DA" w14:textId="77777777" w:rsidR="00C224EA" w:rsidRDefault="00C224EA" w:rsidP="00A440BD">
      <w:pPr>
        <w:ind w:firstLine="709"/>
        <w:jc w:val="both"/>
      </w:pPr>
      <w:r>
        <w:t>5.5.</w:t>
      </w:r>
      <w:r w:rsidR="00375FB6">
        <w:t xml:space="preserve"> </w:t>
      </w:r>
      <w:r>
        <w:t>У випа</w:t>
      </w:r>
      <w:r w:rsidR="00D62B8A">
        <w:t>дку легкого порізу обробити ран</w:t>
      </w:r>
      <w:r>
        <w:t>у перекисо</w:t>
      </w:r>
      <w:r w:rsidR="007515BA">
        <w:t>м водню.</w:t>
      </w:r>
    </w:p>
    <w:p w14:paraId="0BBEF7DB" w14:textId="77777777" w:rsidR="00C224EA" w:rsidRDefault="00C224EA" w:rsidP="00A440BD">
      <w:pPr>
        <w:ind w:firstLine="709"/>
        <w:jc w:val="both"/>
      </w:pPr>
      <w:r>
        <w:t xml:space="preserve">5.6. Якщо сталася пожежа, приступити до її гасіння наявними засобами </w:t>
      </w:r>
      <w:r w:rsidR="00ED672A">
        <w:t>пожежогасіння. У разі</w:t>
      </w:r>
      <w:r>
        <w:t xml:space="preserve"> необхідн</w:t>
      </w:r>
      <w:r w:rsidR="007515BA">
        <w:t>ості викликати пожежну частину.</w:t>
      </w:r>
    </w:p>
    <w:p w14:paraId="0BBEF7DC" w14:textId="77777777" w:rsidR="0070308F" w:rsidRDefault="00C224EA" w:rsidP="00A440BD">
      <w:pPr>
        <w:ind w:firstLine="709"/>
        <w:jc w:val="both"/>
      </w:pPr>
      <w:r>
        <w:t>5.7. Виконувати</w:t>
      </w:r>
      <w:r w:rsidR="00823B24">
        <w:t xml:space="preserve"> всі вказівки керівника робіт з</w:t>
      </w:r>
      <w:r>
        <w:t xml:space="preserve"> ліквідації аварійної ситуації.</w:t>
      </w:r>
    </w:p>
    <w:p w14:paraId="0BBEF7DD" w14:textId="77777777" w:rsidR="0070308F" w:rsidRDefault="0070308F" w:rsidP="00A440BD">
      <w:pPr>
        <w:ind w:firstLine="709"/>
        <w:jc w:val="both"/>
      </w:pPr>
    </w:p>
    <w:p w14:paraId="0BBEF7DE" w14:textId="77777777" w:rsidR="006D395A" w:rsidRDefault="006D395A" w:rsidP="00A440BD">
      <w:pPr>
        <w:ind w:firstLine="709"/>
        <w:jc w:val="both"/>
      </w:pPr>
    </w:p>
    <w:p w14:paraId="0BBEF7DF" w14:textId="77777777" w:rsidR="006D395A" w:rsidRPr="006D395A" w:rsidRDefault="006D395A" w:rsidP="006D395A">
      <w:pPr>
        <w:tabs>
          <w:tab w:val="left" w:pos="4820"/>
          <w:tab w:val="left" w:pos="6804"/>
        </w:tabs>
        <w:suppressAutoHyphens/>
        <w:spacing w:line="276" w:lineRule="auto"/>
        <w:rPr>
          <w:rFonts w:eastAsia="Calibri" w:cs="Times New Roman"/>
          <w:color w:val="000000"/>
          <w:lang w:eastAsia="ar-SA"/>
        </w:rPr>
      </w:pPr>
      <w:r w:rsidRPr="006D395A">
        <w:rPr>
          <w:rFonts w:eastAsia="Calibri" w:cs="Times New Roman"/>
          <w:color w:val="000000"/>
          <w:lang w:eastAsia="ar-SA"/>
        </w:rPr>
        <w:t>__________________________________</w:t>
      </w:r>
      <w:r w:rsidRPr="006D395A">
        <w:rPr>
          <w:rFonts w:eastAsia="Calibri" w:cs="Times New Roman"/>
          <w:color w:val="000000"/>
          <w:lang w:eastAsia="ar-SA"/>
        </w:rPr>
        <w:tab/>
        <w:t>____________</w:t>
      </w:r>
      <w:r w:rsidRPr="006D395A">
        <w:rPr>
          <w:rFonts w:eastAsia="Calibri" w:cs="Times New Roman"/>
          <w:color w:val="000000"/>
          <w:lang w:eastAsia="ar-SA"/>
        </w:rPr>
        <w:tab/>
        <w:t>_____________________</w:t>
      </w:r>
    </w:p>
    <w:p w14:paraId="0BBEF7E0" w14:textId="77777777" w:rsidR="006D395A" w:rsidRPr="006D395A" w:rsidRDefault="006D395A" w:rsidP="006D395A">
      <w:pPr>
        <w:tabs>
          <w:tab w:val="left" w:pos="5103"/>
          <w:tab w:val="left" w:pos="7371"/>
        </w:tabs>
        <w:suppressAutoHyphens/>
        <w:spacing w:line="276" w:lineRule="auto"/>
        <w:rPr>
          <w:rFonts w:eastAsia="Calibri" w:cs="Times New Roman"/>
          <w:color w:val="000000"/>
          <w:vertAlign w:val="superscript"/>
          <w:lang w:eastAsia="ar-SA"/>
        </w:rPr>
      </w:pPr>
      <w:r w:rsidRPr="006D395A">
        <w:rPr>
          <w:rFonts w:eastAsia="Calibri" w:cs="Times New Roman"/>
          <w:color w:val="000000"/>
          <w:vertAlign w:val="superscript"/>
          <w:lang w:eastAsia="ar-SA"/>
        </w:rPr>
        <w:t>(посада керівника підрозділу (організації) — розробника)</w:t>
      </w:r>
      <w:r w:rsidRPr="006D395A">
        <w:rPr>
          <w:rFonts w:eastAsia="Calibri" w:cs="Times New Roman"/>
          <w:color w:val="000000"/>
          <w:vertAlign w:val="superscript"/>
          <w:lang w:eastAsia="ar-SA"/>
        </w:rPr>
        <w:tab/>
        <w:t>(підпис)</w:t>
      </w:r>
      <w:r w:rsidRPr="006D395A">
        <w:rPr>
          <w:rFonts w:eastAsia="Calibri" w:cs="Times New Roman"/>
          <w:color w:val="000000"/>
          <w:vertAlign w:val="superscript"/>
          <w:lang w:eastAsia="ar-SA"/>
        </w:rPr>
        <w:tab/>
        <w:t>(прізвище, ініціали)</w:t>
      </w:r>
    </w:p>
    <w:p w14:paraId="0BBEF7E1" w14:textId="77777777" w:rsidR="006D395A" w:rsidRPr="006D395A" w:rsidRDefault="006D395A" w:rsidP="006D395A">
      <w:pPr>
        <w:suppressAutoHyphens/>
        <w:spacing w:after="200" w:line="276" w:lineRule="auto"/>
        <w:rPr>
          <w:rFonts w:eastAsia="Calibri" w:cs="Times New Roman"/>
          <w:i/>
          <w:color w:val="000000"/>
          <w:lang w:eastAsia="ar-SA"/>
        </w:rPr>
      </w:pPr>
    </w:p>
    <w:p w14:paraId="0BBEF7E2" w14:textId="77777777" w:rsidR="006D395A" w:rsidRPr="006D395A" w:rsidRDefault="006D395A" w:rsidP="006D395A">
      <w:pPr>
        <w:suppressAutoHyphens/>
        <w:spacing w:after="200" w:line="276" w:lineRule="auto"/>
        <w:rPr>
          <w:rFonts w:eastAsia="Calibri" w:cs="Times New Roman"/>
          <w:i/>
          <w:color w:val="000000"/>
          <w:lang w:eastAsia="ar-SA"/>
        </w:rPr>
      </w:pPr>
      <w:r w:rsidRPr="006D395A">
        <w:rPr>
          <w:rFonts w:eastAsia="Calibri" w:cs="Times New Roman"/>
          <w:i/>
          <w:color w:val="000000"/>
          <w:lang w:eastAsia="ar-SA"/>
        </w:rPr>
        <w:t>Погоджено:</w:t>
      </w:r>
    </w:p>
    <w:p w14:paraId="0BBEF7E3" w14:textId="77777777" w:rsidR="006D395A" w:rsidRPr="006D395A" w:rsidRDefault="006D395A" w:rsidP="006D395A">
      <w:pPr>
        <w:suppressAutoHyphens/>
        <w:spacing w:after="200" w:line="276" w:lineRule="auto"/>
        <w:rPr>
          <w:rFonts w:eastAsia="Calibri" w:cs="Times New Roman"/>
          <w:color w:val="000000"/>
          <w:lang w:eastAsia="ar-SA"/>
        </w:rPr>
      </w:pPr>
      <w:r w:rsidRPr="006D395A">
        <w:rPr>
          <w:rFonts w:eastAsia="Calibri" w:cs="Times New Roman"/>
          <w:color w:val="000000"/>
          <w:lang w:eastAsia="ar-SA"/>
        </w:rPr>
        <w:t>Керівник (спеціаліст)</w:t>
      </w:r>
      <w:r w:rsidRPr="006D395A">
        <w:rPr>
          <w:rFonts w:eastAsia="Calibri" w:cs="Times New Roman"/>
          <w:color w:val="000000"/>
          <w:lang w:eastAsia="ar-SA"/>
        </w:rPr>
        <w:br/>
        <w:t>служби охорони праці підприємства</w:t>
      </w:r>
    </w:p>
    <w:p w14:paraId="0BBEF7E4" w14:textId="77777777" w:rsidR="006D395A" w:rsidRPr="006D395A" w:rsidRDefault="006D395A" w:rsidP="006D395A">
      <w:pPr>
        <w:suppressAutoHyphens/>
        <w:spacing w:line="276" w:lineRule="auto"/>
        <w:rPr>
          <w:rFonts w:eastAsia="Calibri" w:cs="Times New Roman"/>
          <w:color w:val="000000"/>
          <w:lang w:eastAsia="ar-SA"/>
        </w:rPr>
      </w:pPr>
      <w:r w:rsidRPr="006D395A">
        <w:rPr>
          <w:rFonts w:eastAsia="Calibri" w:cs="Times New Roman"/>
          <w:color w:val="000000"/>
          <w:lang w:eastAsia="ar-SA"/>
        </w:rPr>
        <w:t>_____________</w:t>
      </w:r>
      <w:r w:rsidRPr="006D395A">
        <w:rPr>
          <w:rFonts w:eastAsia="Calibri" w:cs="Times New Roman"/>
          <w:color w:val="000000"/>
          <w:lang w:eastAsia="ar-SA"/>
        </w:rPr>
        <w:tab/>
        <w:t>_____________________</w:t>
      </w:r>
    </w:p>
    <w:p w14:paraId="0BBEF7E5" w14:textId="77777777" w:rsidR="006D395A" w:rsidRPr="006D395A" w:rsidRDefault="006D395A" w:rsidP="006D395A">
      <w:pPr>
        <w:tabs>
          <w:tab w:val="left" w:pos="567"/>
          <w:tab w:val="left" w:pos="2552"/>
        </w:tabs>
        <w:suppressAutoHyphens/>
        <w:spacing w:line="276" w:lineRule="auto"/>
        <w:ind w:firstLine="284"/>
        <w:rPr>
          <w:rFonts w:eastAsia="Calibri" w:cs="Times New Roman"/>
          <w:color w:val="000000"/>
          <w:vertAlign w:val="superscript"/>
          <w:lang w:eastAsia="ar-SA"/>
        </w:rPr>
      </w:pPr>
      <w:r w:rsidRPr="006D395A">
        <w:rPr>
          <w:rFonts w:eastAsia="Calibri" w:cs="Times New Roman"/>
          <w:color w:val="000000"/>
          <w:vertAlign w:val="superscript"/>
          <w:lang w:eastAsia="ar-SA"/>
        </w:rPr>
        <w:t>(підпис)</w:t>
      </w:r>
      <w:r w:rsidRPr="006D395A">
        <w:rPr>
          <w:rFonts w:eastAsia="Calibri" w:cs="Times New Roman"/>
          <w:color w:val="000000"/>
          <w:vertAlign w:val="superscript"/>
          <w:lang w:eastAsia="ar-SA"/>
        </w:rPr>
        <w:tab/>
      </w:r>
      <w:r w:rsidRPr="006D395A">
        <w:rPr>
          <w:rFonts w:eastAsia="Calibri" w:cs="Times New Roman"/>
          <w:color w:val="000000"/>
          <w:vertAlign w:val="superscript"/>
          <w:lang w:eastAsia="ar-SA"/>
        </w:rPr>
        <w:tab/>
        <w:t>(прізвище, ініціали)</w:t>
      </w:r>
    </w:p>
    <w:p w14:paraId="0BBEF7E6" w14:textId="77777777" w:rsidR="006D395A" w:rsidRPr="006D395A" w:rsidRDefault="006D395A" w:rsidP="006D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rPr>
          <w:rFonts w:eastAsia="Calibri" w:cs="Times New Roman"/>
          <w:vertAlign w:val="superscript"/>
          <w:lang w:eastAsia="ar-SA"/>
        </w:rPr>
      </w:pPr>
      <w:r w:rsidRPr="006D395A">
        <w:rPr>
          <w:rFonts w:eastAsia="Times New Roman" w:cs="Times New Roman"/>
        </w:rPr>
        <w:t xml:space="preserve">Керівник (фахівець) </w:t>
      </w:r>
      <w:r w:rsidRPr="006D395A">
        <w:rPr>
          <w:rFonts w:eastAsia="Calibri" w:cs="Times New Roman"/>
          <w:lang w:eastAsia="en-US"/>
        </w:rPr>
        <w:br/>
        <w:t>із правових питань</w:t>
      </w:r>
      <w:r w:rsidRPr="006D395A">
        <w:rPr>
          <w:rFonts w:eastAsia="Calibri" w:cs="Times New Roman"/>
          <w:vertAlign w:val="superscript"/>
          <w:lang w:eastAsia="en-US"/>
        </w:rPr>
        <w:footnoteReference w:id="2"/>
      </w:r>
    </w:p>
    <w:p w14:paraId="0BBEF7E7" w14:textId="77777777" w:rsidR="006D395A" w:rsidRPr="006D395A" w:rsidRDefault="006D395A" w:rsidP="006D395A">
      <w:pPr>
        <w:suppressAutoHyphens/>
        <w:spacing w:line="276" w:lineRule="auto"/>
        <w:rPr>
          <w:rFonts w:eastAsia="Calibri" w:cs="Times New Roman"/>
          <w:lang w:eastAsia="ar-SA"/>
        </w:rPr>
      </w:pPr>
      <w:r w:rsidRPr="006D395A">
        <w:rPr>
          <w:rFonts w:eastAsia="Calibri" w:cs="Times New Roman"/>
          <w:color w:val="000000"/>
          <w:lang w:eastAsia="ar-SA"/>
        </w:rPr>
        <w:t>_____________</w:t>
      </w:r>
      <w:r w:rsidRPr="006D395A">
        <w:rPr>
          <w:rFonts w:eastAsia="Calibri" w:cs="Times New Roman"/>
          <w:color w:val="000000"/>
          <w:lang w:eastAsia="ar-SA"/>
        </w:rPr>
        <w:tab/>
        <w:t>_____________________</w:t>
      </w:r>
    </w:p>
    <w:p w14:paraId="0BBEF7E8" w14:textId="77777777" w:rsidR="006D395A" w:rsidRPr="006D395A" w:rsidRDefault="006D395A" w:rsidP="006D395A">
      <w:pPr>
        <w:tabs>
          <w:tab w:val="left" w:pos="567"/>
          <w:tab w:val="left" w:pos="2552"/>
        </w:tabs>
        <w:suppressAutoHyphens/>
        <w:spacing w:line="276" w:lineRule="auto"/>
        <w:ind w:firstLine="284"/>
        <w:rPr>
          <w:rFonts w:eastAsia="Calibri" w:cs="Times New Roman"/>
          <w:color w:val="000000"/>
          <w:vertAlign w:val="superscript"/>
          <w:lang w:eastAsia="ar-SA"/>
        </w:rPr>
      </w:pPr>
      <w:r w:rsidRPr="006D395A">
        <w:rPr>
          <w:rFonts w:eastAsia="Calibri" w:cs="Times New Roman"/>
          <w:color w:val="000000"/>
          <w:vertAlign w:val="superscript"/>
          <w:lang w:eastAsia="ar-SA"/>
        </w:rPr>
        <w:t>(підпис)</w:t>
      </w:r>
      <w:r w:rsidRPr="006D395A">
        <w:rPr>
          <w:rFonts w:eastAsia="Calibri" w:cs="Times New Roman"/>
          <w:color w:val="000000"/>
          <w:vertAlign w:val="superscript"/>
          <w:lang w:eastAsia="ar-SA"/>
        </w:rPr>
        <w:tab/>
      </w:r>
      <w:r w:rsidRPr="006D395A">
        <w:rPr>
          <w:rFonts w:eastAsia="Calibri" w:cs="Times New Roman"/>
          <w:color w:val="000000"/>
          <w:vertAlign w:val="superscript"/>
          <w:lang w:eastAsia="ar-SA"/>
        </w:rPr>
        <w:tab/>
        <w:t>(прізвище, ініціали)</w:t>
      </w:r>
    </w:p>
    <w:p w14:paraId="0BBEF7E9" w14:textId="77777777" w:rsidR="006D395A" w:rsidRPr="006D395A" w:rsidRDefault="006D395A" w:rsidP="006D395A">
      <w:pPr>
        <w:textAlignment w:val="baseline"/>
        <w:rPr>
          <w:rFonts w:ascii="Segoe UI" w:eastAsia="Times New Roman" w:hAnsi="Segoe UI" w:cs="Segoe UI"/>
          <w:sz w:val="18"/>
          <w:szCs w:val="18"/>
          <w:lang w:val="ru-RU" w:eastAsia="ru-RU"/>
        </w:rPr>
      </w:pPr>
      <w:r w:rsidRPr="006D395A">
        <w:rPr>
          <w:rFonts w:ascii="Calibri" w:eastAsia="Times New Roman" w:hAnsi="Calibri" w:cs="Segoe UI"/>
          <w:sz w:val="22"/>
          <w:szCs w:val="22"/>
          <w:lang w:val="ru-RU" w:eastAsia="ru-RU"/>
        </w:rPr>
        <w:t> </w:t>
      </w:r>
    </w:p>
    <w:p w14:paraId="0BBEF7EA" w14:textId="77777777" w:rsidR="0070308F" w:rsidRDefault="0070308F" w:rsidP="00A440BD">
      <w:pPr>
        <w:ind w:firstLine="709"/>
        <w:jc w:val="both"/>
      </w:pPr>
    </w:p>
    <w:sectPr w:rsidR="00703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F7ED" w14:textId="77777777" w:rsidR="00E7758B" w:rsidRDefault="00E7758B" w:rsidP="00E7758B">
      <w:r>
        <w:separator/>
      </w:r>
    </w:p>
  </w:endnote>
  <w:endnote w:type="continuationSeparator" w:id="0">
    <w:p w14:paraId="0BBEF7EE" w14:textId="77777777" w:rsidR="00E7758B" w:rsidRDefault="00E7758B" w:rsidP="00E7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no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F7EB" w14:textId="77777777" w:rsidR="00E7758B" w:rsidRDefault="00E7758B" w:rsidP="00E7758B">
      <w:r>
        <w:separator/>
      </w:r>
    </w:p>
  </w:footnote>
  <w:footnote w:type="continuationSeparator" w:id="0">
    <w:p w14:paraId="0BBEF7EC" w14:textId="77777777" w:rsidR="00E7758B" w:rsidRDefault="00E7758B" w:rsidP="00E7758B">
      <w:r>
        <w:continuationSeparator/>
      </w:r>
    </w:p>
  </w:footnote>
  <w:footnote w:id="1">
    <w:p w14:paraId="0BBEF7EF" w14:textId="77777777" w:rsidR="00E7758B" w:rsidRDefault="00E7758B">
      <w:pPr>
        <w:pStyle w:val="a6"/>
      </w:pPr>
      <w:r>
        <w:rPr>
          <w:rStyle w:val="a8"/>
        </w:rPr>
        <w:footnoteRef/>
      </w:r>
      <w:r>
        <w:t xml:space="preserve"> </w:t>
      </w:r>
      <w:r w:rsidRPr="00E7758B">
        <w:rPr>
          <w:rFonts w:asciiTheme="minorHAnsi" w:hAnsiTheme="minorHAnsi"/>
        </w:rPr>
        <w:t>Наведено примірну інструкцію. За потреби адаптуйте її до умов вашого підприємства.</w:t>
      </w:r>
    </w:p>
  </w:footnote>
  <w:footnote w:id="2">
    <w:p w14:paraId="0BBEF7F0" w14:textId="77777777" w:rsidR="006D395A" w:rsidRPr="00E53E3B" w:rsidRDefault="006D395A" w:rsidP="006D395A">
      <w:pPr>
        <w:pStyle w:val="a6"/>
      </w:pPr>
      <w:r>
        <w:rPr>
          <w:rStyle w:val="a8"/>
        </w:rPr>
        <w:footnoteRef/>
      </w:r>
      <w:r w:rsidRPr="00E53E3B">
        <w:t>За потреби інструкцію погоджують інші уповноважені служби, підрозділи та</w:t>
      </w:r>
      <w:r>
        <w:t> </w:t>
      </w:r>
      <w:r w:rsidRPr="00E53E3B">
        <w:t>посадові особи підприємства, перелік яких визначає служба охорони праці.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983"/>
    <w:multiLevelType w:val="hybridMultilevel"/>
    <w:tmpl w:val="9A264440"/>
    <w:lvl w:ilvl="0" w:tplc="86C8180A">
      <w:numFmt w:val="bullet"/>
      <w:lvlText w:val="-"/>
      <w:lvlJc w:val="left"/>
      <w:pPr>
        <w:ind w:left="1267" w:hanging="360"/>
      </w:pPr>
      <w:rPr>
        <w:rFonts w:ascii="Times New Roman" w:eastAsiaTheme="minorHAnsi"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15:restartNumberingAfterBreak="0">
    <w:nsid w:val="51A57F83"/>
    <w:multiLevelType w:val="hybridMultilevel"/>
    <w:tmpl w:val="1AB8563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15:restartNumberingAfterBreak="0">
    <w:nsid w:val="668E1F84"/>
    <w:multiLevelType w:val="hybridMultilevel"/>
    <w:tmpl w:val="A26A2C18"/>
    <w:lvl w:ilvl="0" w:tplc="04190001">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num w:numId="1" w16cid:durableId="1156461389">
    <w:abstractNumId w:val="2"/>
  </w:num>
  <w:num w:numId="2" w16cid:durableId="1058825150">
    <w:abstractNumId w:val="0"/>
  </w:num>
  <w:num w:numId="3" w16cid:durableId="1779183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C11"/>
    <w:rsid w:val="000019C1"/>
    <w:rsid w:val="000073A8"/>
    <w:rsid w:val="00017109"/>
    <w:rsid w:val="00047B3F"/>
    <w:rsid w:val="00051220"/>
    <w:rsid w:val="0011065A"/>
    <w:rsid w:val="00117A7E"/>
    <w:rsid w:val="0013783B"/>
    <w:rsid w:val="00153D45"/>
    <w:rsid w:val="00174AB0"/>
    <w:rsid w:val="00182C17"/>
    <w:rsid w:val="001E6750"/>
    <w:rsid w:val="00261633"/>
    <w:rsid w:val="00293E5A"/>
    <w:rsid w:val="002F0D76"/>
    <w:rsid w:val="003071AB"/>
    <w:rsid w:val="00355E3C"/>
    <w:rsid w:val="00375CB7"/>
    <w:rsid w:val="00375FB6"/>
    <w:rsid w:val="003F42C8"/>
    <w:rsid w:val="003F5BFB"/>
    <w:rsid w:val="0043793D"/>
    <w:rsid w:val="00442A97"/>
    <w:rsid w:val="00446135"/>
    <w:rsid w:val="004C5A8A"/>
    <w:rsid w:val="004E1576"/>
    <w:rsid w:val="004F4ED8"/>
    <w:rsid w:val="00512EA8"/>
    <w:rsid w:val="00534183"/>
    <w:rsid w:val="005B74B3"/>
    <w:rsid w:val="005E6D5F"/>
    <w:rsid w:val="00656290"/>
    <w:rsid w:val="00664348"/>
    <w:rsid w:val="0067283F"/>
    <w:rsid w:val="006A6F08"/>
    <w:rsid w:val="006D395A"/>
    <w:rsid w:val="0070308F"/>
    <w:rsid w:val="007176C1"/>
    <w:rsid w:val="007515BA"/>
    <w:rsid w:val="007638A4"/>
    <w:rsid w:val="00771303"/>
    <w:rsid w:val="007B03CF"/>
    <w:rsid w:val="007D5EEA"/>
    <w:rsid w:val="007D764F"/>
    <w:rsid w:val="007E61BD"/>
    <w:rsid w:val="007F7C70"/>
    <w:rsid w:val="00823B24"/>
    <w:rsid w:val="00824188"/>
    <w:rsid w:val="008675CB"/>
    <w:rsid w:val="008806A5"/>
    <w:rsid w:val="0089082C"/>
    <w:rsid w:val="008F41B2"/>
    <w:rsid w:val="008F4640"/>
    <w:rsid w:val="0096524B"/>
    <w:rsid w:val="009C7934"/>
    <w:rsid w:val="009D485B"/>
    <w:rsid w:val="009F2AEA"/>
    <w:rsid w:val="00A02BCE"/>
    <w:rsid w:val="00A150BB"/>
    <w:rsid w:val="00A15391"/>
    <w:rsid w:val="00A16E3E"/>
    <w:rsid w:val="00A16F3E"/>
    <w:rsid w:val="00A3142A"/>
    <w:rsid w:val="00A440BD"/>
    <w:rsid w:val="00A51E59"/>
    <w:rsid w:val="00A56122"/>
    <w:rsid w:val="00AA4104"/>
    <w:rsid w:val="00AD4632"/>
    <w:rsid w:val="00B10C18"/>
    <w:rsid w:val="00B2501E"/>
    <w:rsid w:val="00BE6349"/>
    <w:rsid w:val="00BF580B"/>
    <w:rsid w:val="00C05DFC"/>
    <w:rsid w:val="00C147D7"/>
    <w:rsid w:val="00C1679E"/>
    <w:rsid w:val="00C224EA"/>
    <w:rsid w:val="00C426D8"/>
    <w:rsid w:val="00C461C0"/>
    <w:rsid w:val="00C621F4"/>
    <w:rsid w:val="00C73638"/>
    <w:rsid w:val="00D628E7"/>
    <w:rsid w:val="00D62B8A"/>
    <w:rsid w:val="00D76046"/>
    <w:rsid w:val="00D87D2B"/>
    <w:rsid w:val="00E629DA"/>
    <w:rsid w:val="00E7758B"/>
    <w:rsid w:val="00ED5C11"/>
    <w:rsid w:val="00ED672A"/>
    <w:rsid w:val="00F14440"/>
    <w:rsid w:val="00F50DD5"/>
    <w:rsid w:val="00F66D29"/>
    <w:rsid w:val="00FA7A31"/>
    <w:rsid w:val="00FD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F766"/>
  <w15:docId w15:val="{DF99383C-CE22-490B-924D-84BE7C49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6"/>
    <w:pPr>
      <w:spacing w:after="0" w:line="240" w:lineRule="auto"/>
    </w:pPr>
    <w:rPr>
      <w:rFonts w:ascii="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метки редактора"/>
    <w:basedOn w:val="a"/>
    <w:qFormat/>
    <w:rsid w:val="00D76046"/>
    <w:pPr>
      <w:autoSpaceDE w:val="0"/>
      <w:autoSpaceDN w:val="0"/>
      <w:adjustRightInd w:val="0"/>
      <w:spacing w:line="250" w:lineRule="atLeast"/>
      <w:ind w:firstLine="454"/>
      <w:jc w:val="both"/>
      <w:textAlignment w:val="center"/>
    </w:pPr>
    <w:rPr>
      <w:rFonts w:cs="Arno Pro"/>
      <w:b/>
      <w:color w:val="FF0000"/>
      <w:sz w:val="28"/>
      <w:szCs w:val="25"/>
      <w:lang w:eastAsia="en-US"/>
    </w:rPr>
  </w:style>
  <w:style w:type="paragraph" w:styleId="a4">
    <w:name w:val="No Spacing"/>
    <w:uiPriority w:val="1"/>
    <w:qFormat/>
    <w:rsid w:val="00D76046"/>
    <w:pPr>
      <w:spacing w:after="0" w:line="240" w:lineRule="auto"/>
    </w:pPr>
    <w:rPr>
      <w:rFonts w:ascii="Calibri" w:eastAsia="Calibri" w:hAnsi="Calibri" w:cs="Times New Roman"/>
    </w:rPr>
  </w:style>
  <w:style w:type="paragraph" w:styleId="a5">
    <w:name w:val="List Paragraph"/>
    <w:basedOn w:val="a"/>
    <w:uiPriority w:val="34"/>
    <w:qFormat/>
    <w:rsid w:val="00D76046"/>
    <w:pPr>
      <w:ind w:left="720"/>
      <w:contextualSpacing/>
    </w:pPr>
    <w:rPr>
      <w:rFonts w:eastAsia="Times New Roman" w:cs="Times New Roman"/>
    </w:rPr>
  </w:style>
  <w:style w:type="paragraph" w:styleId="a6">
    <w:name w:val="footnote text"/>
    <w:basedOn w:val="a"/>
    <w:link w:val="a7"/>
    <w:uiPriority w:val="99"/>
    <w:semiHidden/>
    <w:unhideWhenUsed/>
    <w:rsid w:val="00E7758B"/>
    <w:rPr>
      <w:sz w:val="20"/>
      <w:szCs w:val="20"/>
    </w:rPr>
  </w:style>
  <w:style w:type="character" w:customStyle="1" w:styleId="a7">
    <w:name w:val="Текст сноски Знак"/>
    <w:basedOn w:val="a0"/>
    <w:link w:val="a6"/>
    <w:uiPriority w:val="99"/>
    <w:semiHidden/>
    <w:rsid w:val="00E7758B"/>
    <w:rPr>
      <w:rFonts w:ascii="Times New Roman" w:hAnsi="Times New Roman"/>
      <w:sz w:val="20"/>
      <w:szCs w:val="20"/>
      <w:lang w:val="uk-UA" w:eastAsia="uk-UA"/>
    </w:rPr>
  </w:style>
  <w:style w:type="character" w:styleId="a8">
    <w:name w:val="footnote reference"/>
    <w:basedOn w:val="a0"/>
    <w:unhideWhenUsed/>
    <w:rsid w:val="00E775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EA176-0934-4332-A718-0F2E819C309E}">
  <ds:schemaRefs>
    <ds:schemaRef ds:uri="http://schemas.openxmlformats.org/officeDocument/2006/bibliography"/>
  </ds:schemaRefs>
</ds:datastoreItem>
</file>