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D1" w:rsidRPr="00206422" w:rsidRDefault="00137ED1">
      <w:pPr>
        <w:spacing w:after="0"/>
        <w:ind w:firstLine="240"/>
        <w:rPr>
          <w:lang w:val="uk-UA"/>
        </w:rPr>
      </w:pPr>
      <w:bookmarkStart w:id="0" w:name="62"/>
    </w:p>
    <w:p w:rsidR="00137ED1" w:rsidRPr="00206422" w:rsidRDefault="00206422">
      <w:pPr>
        <w:spacing w:after="0"/>
        <w:ind w:firstLine="240"/>
        <w:jc w:val="right"/>
        <w:rPr>
          <w:lang w:val="uk-UA"/>
        </w:rPr>
      </w:pPr>
      <w:bookmarkStart w:id="1" w:name="63"/>
      <w:bookmarkEnd w:id="0"/>
      <w:r w:rsidRPr="00206422">
        <w:rPr>
          <w:rFonts w:ascii="Arial"/>
          <w:color w:val="000000"/>
          <w:sz w:val="18"/>
          <w:lang w:val="uk-UA"/>
        </w:rPr>
        <w:t>Додаток</w:t>
      </w:r>
      <w:r w:rsidRPr="00206422">
        <w:rPr>
          <w:rFonts w:ascii="Arial"/>
          <w:color w:val="000000"/>
          <w:sz w:val="18"/>
          <w:lang w:val="uk-UA"/>
        </w:rPr>
        <w:t xml:space="preserve"> 1</w:t>
      </w:r>
      <w:r w:rsidRPr="00206422">
        <w:rPr>
          <w:lang w:val="uk-UA"/>
        </w:rPr>
        <w:br/>
      </w:r>
      <w:r w:rsidRPr="00206422">
        <w:rPr>
          <w:rFonts w:ascii="Arial"/>
          <w:color w:val="000000"/>
          <w:sz w:val="18"/>
          <w:lang w:val="uk-UA"/>
        </w:rPr>
        <w:t>до</w:t>
      </w:r>
      <w:r w:rsidRPr="00206422">
        <w:rPr>
          <w:rFonts w:ascii="Arial"/>
          <w:color w:val="000000"/>
          <w:sz w:val="18"/>
          <w:lang w:val="uk-UA"/>
        </w:rPr>
        <w:t xml:space="preserve"> </w:t>
      </w:r>
      <w:r w:rsidRPr="00206422">
        <w:rPr>
          <w:rFonts w:ascii="Arial"/>
          <w:color w:val="000000"/>
          <w:sz w:val="18"/>
          <w:lang w:val="uk-UA"/>
        </w:rPr>
        <w:t>критеріїв</w:t>
      </w:r>
    </w:p>
    <w:p w:rsidR="00137ED1" w:rsidRPr="00206422" w:rsidRDefault="00206422">
      <w:pPr>
        <w:pStyle w:val="3"/>
        <w:spacing w:after="0"/>
        <w:jc w:val="center"/>
        <w:rPr>
          <w:lang w:val="uk-UA"/>
        </w:rPr>
      </w:pPr>
      <w:bookmarkStart w:id="2" w:name="64"/>
      <w:bookmarkEnd w:id="1"/>
      <w:r w:rsidRPr="00206422">
        <w:rPr>
          <w:rFonts w:ascii="Arial"/>
          <w:color w:val="000000"/>
          <w:sz w:val="27"/>
          <w:lang w:val="uk-UA"/>
        </w:rPr>
        <w:t>РИЗИКИ</w:t>
      </w:r>
      <w:r w:rsidRPr="00206422">
        <w:rPr>
          <w:lang w:val="uk-UA"/>
        </w:rPr>
        <w:br/>
      </w:r>
      <w:r w:rsidRPr="00206422">
        <w:rPr>
          <w:rFonts w:ascii="Arial"/>
          <w:color w:val="000000"/>
          <w:sz w:val="27"/>
          <w:lang w:val="uk-UA"/>
        </w:rPr>
        <w:t>настання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негативних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наслідків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від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провадження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господарської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діяльності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у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сферах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охорони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праці</w:t>
      </w:r>
      <w:r w:rsidRPr="00206422">
        <w:rPr>
          <w:rFonts w:ascii="Arial"/>
          <w:color w:val="000000"/>
          <w:sz w:val="27"/>
          <w:lang w:val="uk-UA"/>
        </w:rPr>
        <w:t xml:space="preserve">, </w:t>
      </w:r>
      <w:r w:rsidRPr="00206422">
        <w:rPr>
          <w:rFonts w:ascii="Arial"/>
          <w:color w:val="000000"/>
          <w:sz w:val="27"/>
          <w:lang w:val="uk-UA"/>
        </w:rPr>
        <w:t>промислової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безпеки</w:t>
      </w:r>
      <w:r w:rsidRPr="00206422">
        <w:rPr>
          <w:rFonts w:ascii="Arial"/>
          <w:color w:val="000000"/>
          <w:sz w:val="27"/>
          <w:lang w:val="uk-UA"/>
        </w:rPr>
        <w:t xml:space="preserve">, </w:t>
      </w:r>
      <w:r w:rsidRPr="00206422">
        <w:rPr>
          <w:rFonts w:ascii="Arial"/>
          <w:color w:val="000000"/>
          <w:sz w:val="27"/>
          <w:lang w:val="uk-UA"/>
        </w:rPr>
        <w:t>гігієни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праці</w:t>
      </w:r>
      <w:r w:rsidRPr="00206422">
        <w:rPr>
          <w:rFonts w:ascii="Arial"/>
          <w:color w:val="000000"/>
          <w:sz w:val="27"/>
          <w:lang w:val="uk-UA"/>
        </w:rPr>
        <w:t xml:space="preserve">, </w:t>
      </w:r>
      <w:r w:rsidRPr="00206422">
        <w:rPr>
          <w:rFonts w:ascii="Arial"/>
          <w:color w:val="000000"/>
          <w:sz w:val="27"/>
          <w:lang w:val="uk-UA"/>
        </w:rPr>
        <w:t>поводження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з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вибуховими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матеріалами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промислового</w:t>
      </w:r>
      <w:r w:rsidRPr="00206422">
        <w:rPr>
          <w:rFonts w:ascii="Arial"/>
          <w:color w:val="000000"/>
          <w:sz w:val="27"/>
          <w:lang w:val="uk-UA"/>
        </w:rPr>
        <w:t xml:space="preserve"> </w:t>
      </w:r>
      <w:r w:rsidRPr="00206422">
        <w:rPr>
          <w:rFonts w:ascii="Arial"/>
          <w:color w:val="000000"/>
          <w:sz w:val="27"/>
          <w:lang w:val="uk-UA"/>
        </w:rPr>
        <w:t>призначення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229"/>
        <w:gridCol w:w="2903"/>
        <w:gridCol w:w="2196"/>
        <w:gridCol w:w="2800"/>
      </w:tblGrid>
      <w:tr w:rsidR="00137ED1" w:rsidRPr="00206422">
        <w:trPr>
          <w:trHeight w:val="45"/>
          <w:tblCellSpacing w:w="0" w:type="auto"/>
        </w:trPr>
        <w:tc>
          <w:tcPr>
            <w:tcW w:w="126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jc w:val="center"/>
              <w:rPr>
                <w:lang w:val="uk-UA"/>
              </w:rPr>
            </w:pPr>
            <w:bookmarkStart w:id="3" w:name="65"/>
            <w:bookmarkEnd w:id="2"/>
            <w:r w:rsidRPr="00206422">
              <w:rPr>
                <w:rFonts w:ascii="Arial"/>
                <w:color w:val="000000"/>
                <w:sz w:val="15"/>
                <w:lang w:val="uk-UA"/>
              </w:rPr>
              <w:t>Цілі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нагляду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контролю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)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)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jc w:val="center"/>
              <w:rPr>
                <w:lang w:val="uk-UA"/>
              </w:rPr>
            </w:pPr>
            <w:bookmarkStart w:id="4" w:name="66"/>
            <w:bookmarkEnd w:id="3"/>
            <w:r w:rsidRPr="00206422">
              <w:rPr>
                <w:rFonts w:ascii="Arial"/>
                <w:color w:val="000000"/>
                <w:sz w:val="15"/>
                <w:lang w:val="uk-UA"/>
              </w:rPr>
              <w:t>Риз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ик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настання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негативних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наслідків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від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провадження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господарської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діяльності</w:t>
            </w:r>
          </w:p>
        </w:tc>
        <w:tc>
          <w:tcPr>
            <w:tcW w:w="300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jc w:val="center"/>
              <w:rPr>
                <w:lang w:val="uk-UA"/>
              </w:rPr>
            </w:pPr>
            <w:bookmarkStart w:id="5" w:name="67"/>
            <w:bookmarkEnd w:id="4"/>
            <w:r w:rsidRPr="00206422">
              <w:rPr>
                <w:rFonts w:ascii="Arial"/>
                <w:color w:val="000000"/>
                <w:sz w:val="15"/>
                <w:lang w:val="uk-UA"/>
              </w:rPr>
              <w:t>Критерії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якими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оцінюється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ступінь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ризику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від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провадження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господарської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діяльності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визначається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періодичність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проведення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заходів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нагляду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контролю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)</w:t>
            </w:r>
          </w:p>
        </w:tc>
        <w:bookmarkEnd w:id="5"/>
      </w:tr>
      <w:tr w:rsidR="00137ED1" w:rsidRPr="00206422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rPr>
                <w:lang w:val="uk-UA"/>
              </w:rPr>
            </w:pPr>
          </w:p>
        </w:tc>
        <w:tc>
          <w:tcPr>
            <w:tcW w:w="3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jc w:val="center"/>
              <w:rPr>
                <w:lang w:val="uk-UA"/>
              </w:rPr>
            </w:pPr>
            <w:bookmarkStart w:id="6" w:name="68"/>
            <w:r w:rsidRPr="00206422">
              <w:rPr>
                <w:rFonts w:ascii="Arial"/>
                <w:color w:val="000000"/>
                <w:sz w:val="15"/>
                <w:lang w:val="uk-UA"/>
              </w:rPr>
              <w:t>подія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,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містить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ризик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настання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негативних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наслідків</w:t>
            </w:r>
          </w:p>
        </w:tc>
        <w:tc>
          <w:tcPr>
            <w:tcW w:w="2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jc w:val="center"/>
              <w:rPr>
                <w:lang w:val="uk-UA"/>
              </w:rPr>
            </w:pPr>
            <w:bookmarkStart w:id="7" w:name="69"/>
            <w:bookmarkEnd w:id="6"/>
            <w:r w:rsidRPr="00206422">
              <w:rPr>
                <w:rFonts w:ascii="Arial"/>
                <w:color w:val="000000"/>
                <w:sz w:val="15"/>
                <w:lang w:val="uk-UA"/>
              </w:rPr>
              <w:t>негативний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наслідок</w:t>
            </w:r>
          </w:p>
        </w:tc>
        <w:bookmarkEnd w:id="7"/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rPr>
                <w:lang w:val="uk-UA"/>
              </w:rPr>
            </w:pPr>
          </w:p>
        </w:tc>
      </w:tr>
      <w:tr w:rsidR="00137ED1" w:rsidRPr="00206422">
        <w:trPr>
          <w:trHeight w:val="45"/>
          <w:tblCellSpacing w:w="0" w:type="auto"/>
        </w:trPr>
        <w:tc>
          <w:tcPr>
            <w:tcW w:w="1260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8" w:name="70"/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1.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Життя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здоров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людини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(01)</w:t>
            </w:r>
          </w:p>
        </w:tc>
        <w:tc>
          <w:tcPr>
            <w:tcW w:w="3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9" w:name="71"/>
            <w:bookmarkEnd w:id="8"/>
            <w:r w:rsidRPr="00206422">
              <w:rPr>
                <w:rFonts w:ascii="Arial"/>
                <w:color w:val="000000"/>
                <w:sz w:val="15"/>
                <w:lang w:val="uk-UA"/>
              </w:rPr>
              <w:t>дорожньо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-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транспортна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пригода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події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транспорті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участю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працівника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виконує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роботи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цивільно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-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правовим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договором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фізичної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-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підприємця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провадить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незалежну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професійну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діяльність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або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члена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фермерського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далі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-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)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падіння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неконтрольоване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падіння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обрушення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обвалення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предметів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матеріалів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породи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ґрунту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неконтрольована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предметів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рухаються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розлітаються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обертаються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</w:p>
        </w:tc>
        <w:tc>
          <w:tcPr>
            <w:tcW w:w="2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0" w:name="72"/>
            <w:bookmarkEnd w:id="9"/>
            <w:r w:rsidRPr="00206422">
              <w:rPr>
                <w:rFonts w:ascii="Arial"/>
                <w:color w:val="000000"/>
                <w:sz w:val="15"/>
                <w:lang w:val="uk-UA"/>
              </w:rPr>
              <w:t>смерть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шкода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здоров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1" w:name="73"/>
            <w:bookmarkEnd w:id="10"/>
            <w:r w:rsidRPr="00206422">
              <w:rPr>
                <w:rFonts w:ascii="Arial"/>
                <w:color w:val="000000"/>
                <w:sz w:val="15"/>
                <w:lang w:val="uk-UA"/>
              </w:rPr>
              <w:t>наявність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машин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механізмів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proofErr w:type="spellStart"/>
            <w:r w:rsidRPr="00206422">
              <w:rPr>
                <w:rFonts w:ascii="Arial"/>
                <w:color w:val="000000"/>
                <w:sz w:val="15"/>
                <w:lang w:val="uk-UA"/>
              </w:rPr>
              <w:t>устатковання</w:t>
            </w:r>
            <w:proofErr w:type="spellEnd"/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виведені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експлуатації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установленому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порядку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здійснення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експлуатації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застосування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машин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меха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нізмів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proofErr w:type="spellStart"/>
            <w:r w:rsidRPr="00206422">
              <w:rPr>
                <w:rFonts w:ascii="Arial"/>
                <w:color w:val="000000"/>
                <w:sz w:val="15"/>
                <w:lang w:val="uk-UA"/>
              </w:rPr>
              <w:t>устатковання</w:t>
            </w:r>
            <w:proofErr w:type="spellEnd"/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виконання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робіт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</w:p>
        </w:tc>
        <w:bookmarkEnd w:id="11"/>
      </w:tr>
      <w:tr w:rsidR="00137ED1" w:rsidRPr="00206422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rPr>
                <w:lang w:val="uk-UA"/>
              </w:rPr>
            </w:pPr>
          </w:p>
        </w:tc>
        <w:tc>
          <w:tcPr>
            <w:tcW w:w="3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2" w:name="74"/>
            <w:r w:rsidRPr="00206422">
              <w:rPr>
                <w:rFonts w:ascii="Arial"/>
                <w:color w:val="000000"/>
                <w:sz w:val="15"/>
                <w:lang w:val="uk-UA"/>
              </w:rPr>
              <w:t>ураження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лектричним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струмом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вплив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шкідливих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факторів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виробничого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середовища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важкості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напруженості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трудового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процесу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організм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напад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тварин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комах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представників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фауни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небезпечний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контакт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представниками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флори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асфіксія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навмисне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вбивство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або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інший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прояв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фізичного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насильства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щодо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техногенна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екологічна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)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аварія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відсутність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засобів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захисту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умовах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стихійного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природного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явища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або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надзвичайної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ситуації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пожежа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</w:p>
        </w:tc>
        <w:tc>
          <w:tcPr>
            <w:tcW w:w="2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spacing w:after="0"/>
              <w:rPr>
                <w:lang w:val="uk-UA"/>
              </w:rPr>
            </w:pPr>
            <w:bookmarkStart w:id="13" w:name="75"/>
            <w:bookmarkEnd w:id="12"/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4" w:name="76"/>
            <w:bookmarkEnd w:id="13"/>
            <w:r w:rsidRPr="00206422">
              <w:rPr>
                <w:rFonts w:ascii="Arial"/>
                <w:color w:val="000000"/>
                <w:sz w:val="15"/>
                <w:lang w:val="uk-UA"/>
              </w:rPr>
              <w:t>використання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діяльності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господарювання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шкідливих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речовин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III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або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IV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класу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порушення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вимог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законодавства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сфері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діяльності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язаної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вимог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законодавства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питань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гігієни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застосування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машин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механізмів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proofErr w:type="spellStart"/>
            <w:r w:rsidRPr="00206422">
              <w:rPr>
                <w:rFonts w:ascii="Arial"/>
                <w:color w:val="000000"/>
                <w:sz w:val="15"/>
                <w:lang w:val="uk-UA"/>
              </w:rPr>
              <w:t>устатковання</w:t>
            </w:r>
            <w:proofErr w:type="spellEnd"/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підвищеної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виявлені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результатами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заходів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нагляду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контролю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),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оведених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порушення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вимог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законодавства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сфері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охорони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промислової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безпеки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поводження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вибуховими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матеріалами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виявлені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результатами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заходів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нагляду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контролю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),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проведених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</w:p>
        </w:tc>
        <w:bookmarkEnd w:id="14"/>
      </w:tr>
      <w:tr w:rsidR="00137ED1" w:rsidRPr="00206422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rPr>
                <w:lang w:val="uk-UA"/>
              </w:rPr>
            </w:pPr>
          </w:p>
        </w:tc>
        <w:tc>
          <w:tcPr>
            <w:tcW w:w="3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5" w:name="77"/>
            <w:r w:rsidRPr="00206422">
              <w:rPr>
                <w:rFonts w:ascii="Arial"/>
                <w:color w:val="000000"/>
                <w:sz w:val="15"/>
                <w:lang w:val="uk-UA"/>
              </w:rPr>
              <w:t>неконтрольований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вибух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самогубство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зникнення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час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lastRenderedPageBreak/>
              <w:t>виконання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трудових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обов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язків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неконтрольоване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газодинамічне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явище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зоні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досяжності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страйк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масові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події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заходи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)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участю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осіб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допуск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роботи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протипоказаної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працюючій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станом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здоров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</w:t>
            </w:r>
          </w:p>
        </w:tc>
        <w:tc>
          <w:tcPr>
            <w:tcW w:w="2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137ED1">
            <w:pPr>
              <w:spacing w:after="0"/>
              <w:rPr>
                <w:lang w:val="uk-UA"/>
              </w:rPr>
            </w:pPr>
            <w:bookmarkStart w:id="16" w:name="78"/>
            <w:bookmarkEnd w:id="15"/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7" w:name="79"/>
            <w:bookmarkEnd w:id="16"/>
            <w:r w:rsidRPr="00206422">
              <w:rPr>
                <w:rFonts w:ascii="Arial"/>
                <w:color w:val="000000"/>
                <w:sz w:val="15"/>
                <w:lang w:val="uk-UA"/>
              </w:rPr>
              <w:t>порушення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вимог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законодавства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сфері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охорони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щодо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розслідування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нещасного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випадку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виявлен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результатами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заходів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lastRenderedPageBreak/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нагляду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контролю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),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проведених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настання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нещасних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випадків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наявність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випадків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гострого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або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хронічного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професійного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захворювання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суб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єкта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сподарювання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протягом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останніх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передують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плановому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періоду</w:t>
            </w:r>
          </w:p>
        </w:tc>
        <w:bookmarkEnd w:id="17"/>
      </w:tr>
      <w:tr w:rsidR="00137ED1" w:rsidRPr="00206422">
        <w:trPr>
          <w:trHeight w:val="45"/>
          <w:tblCellSpacing w:w="0" w:type="auto"/>
        </w:trPr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8" w:name="80"/>
            <w:r w:rsidRPr="00206422">
              <w:rPr>
                <w:rFonts w:ascii="Arial"/>
                <w:color w:val="000000"/>
                <w:sz w:val="15"/>
                <w:lang w:val="uk-UA"/>
              </w:rPr>
              <w:lastRenderedPageBreak/>
              <w:t xml:space="preserve">2.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Інші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суспільні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інтереси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(06)</w:t>
            </w:r>
          </w:p>
        </w:tc>
        <w:tc>
          <w:tcPr>
            <w:tcW w:w="310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19" w:name="81"/>
            <w:bookmarkEnd w:id="18"/>
            <w:r w:rsidRPr="00206422">
              <w:rPr>
                <w:rFonts w:ascii="Arial"/>
                <w:color w:val="000000"/>
                <w:sz w:val="15"/>
                <w:lang w:val="uk-UA"/>
              </w:rPr>
              <w:t>вплив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шкідливих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факторів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виробничого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середовища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важкості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напруженості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трудового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процесу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організм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особи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допуск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роботи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протипоказ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аної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працюючій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станом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здоров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</w:t>
            </w:r>
          </w:p>
        </w:tc>
        <w:tc>
          <w:tcPr>
            <w:tcW w:w="23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20" w:name="82"/>
            <w:bookmarkEnd w:id="19"/>
            <w:r w:rsidRPr="00206422">
              <w:rPr>
                <w:rFonts w:ascii="Arial"/>
                <w:color w:val="000000"/>
                <w:sz w:val="15"/>
                <w:lang w:val="uk-UA"/>
              </w:rPr>
              <w:t>втрати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місцевого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бюджетів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також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державних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цільових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фондів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Фонду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соціального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страхування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'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язані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виплатою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допомоги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працюючим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особам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що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втратили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працездатність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потерпілим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від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нещасних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випадків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виробництві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та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членам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їх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сімей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збитки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завдані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працюючій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внаслідок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втрати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працездатності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моральна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шкода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завдана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працюючій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особі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внаслідок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втрати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працездатності</w:t>
            </w:r>
            <w:r w:rsidRPr="00206422">
              <w:rPr>
                <w:lang w:val="uk-UA"/>
              </w:rPr>
              <w:br/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витрати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підприємства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зумовлені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нещасними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випадками</w:t>
            </w:r>
          </w:p>
        </w:tc>
        <w:tc>
          <w:tcPr>
            <w:tcW w:w="3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137ED1" w:rsidRPr="00206422" w:rsidRDefault="00206422">
            <w:pPr>
              <w:spacing w:after="0"/>
              <w:rPr>
                <w:lang w:val="uk-UA"/>
              </w:rPr>
            </w:pPr>
            <w:bookmarkStart w:id="21" w:name="83"/>
            <w:bookmarkEnd w:id="20"/>
            <w:r w:rsidRPr="00206422">
              <w:rPr>
                <w:rFonts w:ascii="Arial"/>
                <w:color w:val="000000"/>
                <w:sz w:val="15"/>
                <w:lang w:val="uk-UA"/>
              </w:rPr>
              <w:t>застосовуються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критерії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,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зазначені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в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>пункті</w:t>
            </w:r>
            <w:r w:rsidRPr="00206422">
              <w:rPr>
                <w:rFonts w:ascii="Arial"/>
                <w:color w:val="000000"/>
                <w:sz w:val="15"/>
                <w:lang w:val="uk-UA"/>
              </w:rPr>
              <w:t xml:space="preserve"> 1</w:t>
            </w:r>
          </w:p>
        </w:tc>
        <w:bookmarkEnd w:id="21"/>
      </w:tr>
    </w:tbl>
    <w:p w:rsidR="00137ED1" w:rsidRPr="00206422" w:rsidRDefault="00206422">
      <w:pPr>
        <w:rPr>
          <w:lang w:val="uk-UA"/>
        </w:rPr>
      </w:pPr>
      <w:r w:rsidRPr="00206422">
        <w:rPr>
          <w:lang w:val="uk-UA"/>
        </w:rPr>
        <w:br/>
      </w:r>
    </w:p>
    <w:p w:rsidR="00137ED1" w:rsidRPr="00206422" w:rsidRDefault="00137ED1">
      <w:pPr>
        <w:spacing w:after="0"/>
        <w:ind w:firstLine="240"/>
        <w:rPr>
          <w:lang w:val="uk-UA"/>
        </w:rPr>
      </w:pPr>
      <w:bookmarkStart w:id="22" w:name="84"/>
      <w:bookmarkEnd w:id="22"/>
    </w:p>
    <w:sectPr w:rsidR="00137ED1" w:rsidRPr="00206422" w:rsidSect="00137E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37ED1"/>
    <w:rsid w:val="00137ED1"/>
    <w:rsid w:val="0020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7E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7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137ED1"/>
  </w:style>
  <w:style w:type="paragraph" w:styleId="ae">
    <w:name w:val="Balloon Text"/>
    <w:basedOn w:val="a"/>
    <w:link w:val="af"/>
    <w:uiPriority w:val="99"/>
    <w:semiHidden/>
    <w:unhideWhenUsed/>
    <w:rsid w:val="0020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06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3936</Characters>
  <Application>Microsoft Office Word</Application>
  <DocSecurity>0</DocSecurity>
  <Lines>32</Lines>
  <Paragraphs>9</Paragraphs>
  <ScaleCrop>false</ScaleCrop>
  <Company>Krokoz™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Serge</cp:lastModifiedBy>
  <cp:revision>2</cp:revision>
  <dcterms:created xsi:type="dcterms:W3CDTF">2019-03-24T14:50:00Z</dcterms:created>
  <dcterms:modified xsi:type="dcterms:W3CDTF">2019-03-24T14:50:00Z</dcterms:modified>
</cp:coreProperties>
</file>